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9A" w:rsidRPr="00231999" w:rsidRDefault="00D6719A" w:rsidP="00A77202">
      <w:pPr>
        <w:widowControl w:val="0"/>
        <w:jc w:val="center"/>
        <w:rPr>
          <w:b/>
          <w:sz w:val="30"/>
          <w:szCs w:val="30"/>
        </w:rPr>
      </w:pPr>
      <w:r w:rsidRPr="00231999">
        <w:rPr>
          <w:b/>
          <w:sz w:val="30"/>
          <w:szCs w:val="30"/>
        </w:rPr>
        <w:t>НАЦІОНАЛЬНА АКАДЕМІЯ НАУК УКРАЇНИ</w:t>
      </w:r>
    </w:p>
    <w:p w:rsidR="00D6719A" w:rsidRPr="00231999" w:rsidRDefault="00D6719A" w:rsidP="00A77202">
      <w:pPr>
        <w:widowControl w:val="0"/>
        <w:jc w:val="center"/>
        <w:rPr>
          <w:b/>
          <w:sz w:val="30"/>
          <w:szCs w:val="30"/>
        </w:rPr>
      </w:pPr>
      <w:r w:rsidRPr="00231999">
        <w:rPr>
          <w:b/>
          <w:sz w:val="30"/>
          <w:szCs w:val="30"/>
        </w:rPr>
        <w:t>Державна установа «Інститут економіки природокористування</w:t>
      </w:r>
    </w:p>
    <w:p w:rsidR="00D6719A" w:rsidRPr="00231999" w:rsidRDefault="00D6719A" w:rsidP="00A77202">
      <w:pPr>
        <w:widowControl w:val="0"/>
        <w:jc w:val="center"/>
        <w:rPr>
          <w:b/>
          <w:sz w:val="30"/>
          <w:szCs w:val="30"/>
        </w:rPr>
      </w:pPr>
      <w:r w:rsidRPr="00231999">
        <w:rPr>
          <w:b/>
          <w:sz w:val="30"/>
          <w:szCs w:val="30"/>
        </w:rPr>
        <w:t>та сталого розвитку Національної академії наук України»</w:t>
      </w:r>
    </w:p>
    <w:p w:rsidR="00D6719A" w:rsidRDefault="00D6719A" w:rsidP="00A77202">
      <w:pPr>
        <w:widowControl w:val="0"/>
        <w:ind w:left="708"/>
        <w:rPr>
          <w:b/>
          <w:sz w:val="28"/>
          <w:szCs w:val="28"/>
        </w:rPr>
      </w:pPr>
    </w:p>
    <w:p w:rsidR="00D6719A" w:rsidRPr="00E70B98" w:rsidRDefault="00D6719A" w:rsidP="00A77202">
      <w:pPr>
        <w:widowControl w:val="0"/>
        <w:ind w:left="708"/>
        <w:rPr>
          <w:sz w:val="28"/>
          <w:szCs w:val="28"/>
        </w:rPr>
      </w:pPr>
    </w:p>
    <w:p w:rsidR="00D6719A" w:rsidRPr="00E70B98" w:rsidRDefault="00D6719A" w:rsidP="00A77202">
      <w:pPr>
        <w:widowControl w:val="0"/>
        <w:spacing w:line="360" w:lineRule="auto"/>
        <w:ind w:left="708"/>
        <w:jc w:val="center"/>
        <w:rPr>
          <w:b/>
          <w:sz w:val="32"/>
          <w:szCs w:val="28"/>
        </w:rPr>
      </w:pPr>
    </w:p>
    <w:p w:rsidR="00D6719A" w:rsidRPr="00E70B98" w:rsidRDefault="00D6719A" w:rsidP="00A77202">
      <w:pPr>
        <w:widowControl w:val="0"/>
        <w:spacing w:line="360" w:lineRule="auto"/>
        <w:ind w:left="708"/>
        <w:jc w:val="center"/>
        <w:rPr>
          <w:b/>
          <w:sz w:val="32"/>
          <w:szCs w:val="28"/>
        </w:rPr>
      </w:pPr>
    </w:p>
    <w:p w:rsidR="00D6719A" w:rsidRPr="00E70B98" w:rsidRDefault="00D6719A" w:rsidP="00A77202">
      <w:pPr>
        <w:widowControl w:val="0"/>
        <w:spacing w:line="360" w:lineRule="auto"/>
        <w:ind w:left="708"/>
        <w:jc w:val="center"/>
        <w:rPr>
          <w:b/>
          <w:sz w:val="32"/>
          <w:szCs w:val="28"/>
        </w:rPr>
      </w:pPr>
    </w:p>
    <w:p w:rsidR="00D6719A" w:rsidRPr="00E70B98" w:rsidRDefault="00D6719A" w:rsidP="00A77202">
      <w:pPr>
        <w:widowControl w:val="0"/>
        <w:spacing w:line="360" w:lineRule="auto"/>
        <w:ind w:left="708"/>
        <w:jc w:val="center"/>
        <w:rPr>
          <w:b/>
          <w:sz w:val="32"/>
          <w:szCs w:val="28"/>
        </w:rPr>
      </w:pPr>
    </w:p>
    <w:p w:rsidR="00D6719A" w:rsidRPr="00E70B98" w:rsidRDefault="00D6719A" w:rsidP="00A77202">
      <w:pPr>
        <w:widowControl w:val="0"/>
        <w:spacing w:line="360" w:lineRule="auto"/>
        <w:ind w:left="708"/>
        <w:jc w:val="center"/>
        <w:rPr>
          <w:b/>
          <w:sz w:val="32"/>
          <w:szCs w:val="28"/>
        </w:rPr>
      </w:pPr>
    </w:p>
    <w:p w:rsidR="00D6719A" w:rsidRPr="00E70B98" w:rsidRDefault="00D6719A" w:rsidP="00A77202">
      <w:pPr>
        <w:widowControl w:val="0"/>
        <w:spacing w:line="360" w:lineRule="auto"/>
        <w:ind w:left="708"/>
        <w:jc w:val="center"/>
        <w:rPr>
          <w:b/>
          <w:sz w:val="32"/>
          <w:szCs w:val="28"/>
        </w:rPr>
      </w:pPr>
    </w:p>
    <w:p w:rsidR="00D6719A" w:rsidRPr="00440BA5" w:rsidRDefault="00D6719A" w:rsidP="00A77202">
      <w:pPr>
        <w:widowControl w:val="0"/>
        <w:spacing w:line="360" w:lineRule="auto"/>
        <w:ind w:left="708"/>
        <w:jc w:val="center"/>
        <w:rPr>
          <w:rFonts w:ascii="Times New Roman ??????????" w:hAnsi="Times New Roman ??????????"/>
          <w:b/>
          <w:spacing w:val="28"/>
          <w:sz w:val="32"/>
          <w:szCs w:val="28"/>
        </w:rPr>
      </w:pPr>
      <w:r w:rsidRPr="00440BA5">
        <w:rPr>
          <w:rFonts w:ascii="Times New Roman ??????????" w:hAnsi="Times New Roman ??????????"/>
          <w:b/>
          <w:spacing w:val="28"/>
          <w:sz w:val="32"/>
          <w:szCs w:val="28"/>
        </w:rPr>
        <w:t xml:space="preserve">КАСКАДИ РЕГІОНАЛЬНИХ СОЦІАЛЬНО-ЕКОНОМІЧНИХ СИСТЕМ: </w:t>
      </w:r>
    </w:p>
    <w:p w:rsidR="00D6719A" w:rsidRPr="00440BA5" w:rsidRDefault="00D6719A" w:rsidP="00A77202">
      <w:pPr>
        <w:widowControl w:val="0"/>
        <w:spacing w:line="360" w:lineRule="auto"/>
        <w:ind w:left="708"/>
        <w:jc w:val="center"/>
        <w:rPr>
          <w:rFonts w:ascii="Times New Roman ??????????" w:hAnsi="Times New Roman ??????????"/>
          <w:b/>
          <w:spacing w:val="28"/>
          <w:sz w:val="32"/>
          <w:szCs w:val="28"/>
        </w:rPr>
      </w:pPr>
      <w:r w:rsidRPr="00440BA5">
        <w:rPr>
          <w:rFonts w:ascii="Times New Roman ??????????" w:hAnsi="Times New Roman ??????????"/>
          <w:b/>
          <w:spacing w:val="28"/>
          <w:sz w:val="32"/>
          <w:szCs w:val="28"/>
        </w:rPr>
        <w:t xml:space="preserve">ФОРМУВАННЯ ТА РОЗВИТОК </w:t>
      </w:r>
    </w:p>
    <w:p w:rsidR="00D6719A" w:rsidRPr="00E70B98" w:rsidRDefault="00D6719A" w:rsidP="00A77202">
      <w:pPr>
        <w:widowControl w:val="0"/>
        <w:ind w:left="708"/>
        <w:jc w:val="center"/>
        <w:rPr>
          <w:b/>
          <w:sz w:val="28"/>
          <w:szCs w:val="28"/>
        </w:rPr>
      </w:pPr>
    </w:p>
    <w:p w:rsidR="00D6719A" w:rsidRPr="00E70B98" w:rsidRDefault="00D6719A" w:rsidP="00A77202">
      <w:pPr>
        <w:widowControl w:val="0"/>
        <w:ind w:left="708"/>
        <w:jc w:val="center"/>
        <w:rPr>
          <w:b/>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sz w:val="28"/>
          <w:szCs w:val="28"/>
        </w:rPr>
      </w:pPr>
    </w:p>
    <w:p w:rsidR="00D6719A" w:rsidRPr="00E70B98" w:rsidRDefault="00D6719A" w:rsidP="00A77202">
      <w:pPr>
        <w:widowControl w:val="0"/>
        <w:ind w:left="708"/>
        <w:jc w:val="center"/>
        <w:rPr>
          <w:b/>
          <w:sz w:val="28"/>
          <w:szCs w:val="28"/>
        </w:rPr>
      </w:pPr>
      <w:r w:rsidRPr="00E70B98">
        <w:rPr>
          <w:b/>
          <w:sz w:val="28"/>
          <w:szCs w:val="28"/>
        </w:rPr>
        <w:t>Київ - 2016</w:t>
      </w:r>
    </w:p>
    <w:p w:rsidR="00D6719A" w:rsidRPr="009A68D5" w:rsidRDefault="00D6719A" w:rsidP="00590052">
      <w:pPr>
        <w:keepNext/>
        <w:spacing w:line="221" w:lineRule="auto"/>
        <w:ind w:firstLine="709"/>
        <w:jc w:val="both"/>
        <w:rPr>
          <w:b/>
          <w:sz w:val="24"/>
          <w:szCs w:val="24"/>
        </w:rPr>
      </w:pPr>
      <w:r w:rsidRPr="009A68D5">
        <w:rPr>
          <w:b/>
          <w:sz w:val="24"/>
          <w:szCs w:val="24"/>
        </w:rPr>
        <w:t>УДК 658.26:303.03</w:t>
      </w:r>
    </w:p>
    <w:p w:rsidR="00D6719A" w:rsidRPr="009A68D5" w:rsidRDefault="00D6719A" w:rsidP="00590052">
      <w:pPr>
        <w:keepNext/>
        <w:spacing w:line="221" w:lineRule="auto"/>
        <w:ind w:firstLine="709"/>
        <w:jc w:val="both"/>
        <w:rPr>
          <w:b/>
          <w:sz w:val="24"/>
          <w:szCs w:val="24"/>
        </w:rPr>
      </w:pPr>
      <w:r w:rsidRPr="009A68D5">
        <w:rPr>
          <w:b/>
          <w:sz w:val="24"/>
          <w:szCs w:val="24"/>
        </w:rPr>
        <w:t>ББК 65.050.9(4 Укр.)</w:t>
      </w:r>
    </w:p>
    <w:p w:rsidR="00D6719A" w:rsidRPr="009A68D5" w:rsidRDefault="00D6719A" w:rsidP="00590052">
      <w:pPr>
        <w:keepNext/>
        <w:spacing w:line="221" w:lineRule="auto"/>
        <w:ind w:firstLine="709"/>
        <w:jc w:val="both"/>
        <w:rPr>
          <w:b/>
          <w:sz w:val="24"/>
          <w:szCs w:val="24"/>
        </w:rPr>
      </w:pPr>
      <w:r w:rsidRPr="009A68D5">
        <w:rPr>
          <w:b/>
          <w:sz w:val="24"/>
          <w:szCs w:val="24"/>
        </w:rPr>
        <w:t xml:space="preserve">М – 59 </w:t>
      </w:r>
    </w:p>
    <w:p w:rsidR="00D6719A" w:rsidRPr="009A68D5" w:rsidRDefault="00D6719A" w:rsidP="00590052">
      <w:pPr>
        <w:keepNext/>
        <w:spacing w:line="221" w:lineRule="auto"/>
        <w:jc w:val="center"/>
        <w:rPr>
          <w:i/>
          <w:sz w:val="24"/>
          <w:szCs w:val="24"/>
        </w:rPr>
      </w:pPr>
      <w:r w:rsidRPr="009A68D5">
        <w:rPr>
          <w:i/>
          <w:sz w:val="24"/>
          <w:szCs w:val="24"/>
        </w:rPr>
        <w:t xml:space="preserve">Рекомендовано до друку Вченою радою Державної установи «Інститут економіки природокористування та сталого розвитку Національної академії наук України» </w:t>
      </w:r>
    </w:p>
    <w:p w:rsidR="00D6719A" w:rsidRPr="009A68D5" w:rsidRDefault="00D6719A" w:rsidP="00590052">
      <w:pPr>
        <w:keepNext/>
        <w:spacing w:line="221" w:lineRule="auto"/>
        <w:jc w:val="center"/>
        <w:rPr>
          <w:i/>
          <w:sz w:val="24"/>
          <w:szCs w:val="24"/>
        </w:rPr>
      </w:pPr>
      <w:r w:rsidRPr="009A68D5">
        <w:rPr>
          <w:i/>
          <w:sz w:val="24"/>
          <w:szCs w:val="24"/>
        </w:rPr>
        <w:t>(протокол № 12 від 24 листопада 2016 року)</w:t>
      </w:r>
    </w:p>
    <w:p w:rsidR="00D6719A" w:rsidRPr="00590052" w:rsidRDefault="00D6719A" w:rsidP="00590052">
      <w:pPr>
        <w:keepNext/>
        <w:spacing w:line="221" w:lineRule="auto"/>
        <w:jc w:val="center"/>
        <w:rPr>
          <w:i/>
          <w:sz w:val="16"/>
          <w:szCs w:val="16"/>
        </w:rPr>
      </w:pPr>
    </w:p>
    <w:p w:rsidR="00D6719A" w:rsidRPr="009A68D5" w:rsidRDefault="00D6719A" w:rsidP="00590052">
      <w:pPr>
        <w:keepNext/>
        <w:spacing w:line="221" w:lineRule="auto"/>
        <w:ind w:left="1134"/>
        <w:jc w:val="both"/>
        <w:rPr>
          <w:sz w:val="24"/>
          <w:szCs w:val="24"/>
        </w:rPr>
      </w:pPr>
      <w:r>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1pt;margin-top:2.95pt;width:49pt;height: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" strokecolor="white">
            <v:textbox inset="0,0,0,0">
              <w:txbxContent>
                <w:p w:rsidR="00D6719A" w:rsidRPr="006C744D" w:rsidRDefault="00D6719A" w:rsidP="00A77202">
                  <w:pPr>
                    <w:jc w:val="center"/>
                    <w:rPr>
                      <w:b/>
                      <w:sz w:val="32"/>
                    </w:rPr>
                  </w:pPr>
                  <w:r>
                    <w:rPr>
                      <w:b/>
                      <w:sz w:val="32"/>
                    </w:rPr>
                    <w:t xml:space="preserve">М – 59 </w:t>
                  </w:r>
                </w:p>
              </w:txbxContent>
            </v:textbox>
          </v:shape>
        </w:pict>
      </w:r>
      <w:r w:rsidRPr="009A68D5">
        <w:rPr>
          <w:sz w:val="24"/>
          <w:szCs w:val="24"/>
        </w:rPr>
        <w:t xml:space="preserve">Каскади регіональних соціально-економічних систем: формування та розвиток: Монографія </w:t>
      </w:r>
      <w:r w:rsidRPr="009A68D5">
        <w:rPr>
          <w:b/>
          <w:sz w:val="24"/>
          <w:szCs w:val="24"/>
        </w:rPr>
        <w:t xml:space="preserve">/ </w:t>
      </w:r>
      <w:r w:rsidRPr="009A68D5">
        <w:rPr>
          <w:sz w:val="24"/>
          <w:szCs w:val="24"/>
        </w:rPr>
        <w:t xml:space="preserve">О. М. Алимов, С. О. Алимов, А. І. Бєлова, О. А. Бондар, О. О. Демешок, І. В. Драган, Р. В. Кузьменко, В. В. Микитенко. – Київ: Державна установа «Інститут економіки природокористування та сталого розвитку НАН України», 2016. – 279 с. </w:t>
      </w:r>
    </w:p>
    <w:p w:rsidR="00D6719A" w:rsidRPr="00590052" w:rsidRDefault="00D6719A" w:rsidP="00590052">
      <w:pPr>
        <w:keepNext/>
        <w:spacing w:line="221" w:lineRule="auto"/>
        <w:jc w:val="center"/>
        <w:rPr>
          <w:b/>
          <w:sz w:val="16"/>
          <w:szCs w:val="16"/>
        </w:rPr>
      </w:pPr>
    </w:p>
    <w:p w:rsidR="00D6719A" w:rsidRPr="00590052" w:rsidRDefault="00D6719A" w:rsidP="00590052">
      <w:pPr>
        <w:spacing w:line="221" w:lineRule="auto"/>
        <w:jc w:val="both"/>
        <w:rPr>
          <w:i/>
          <w:sz w:val="24"/>
          <w:szCs w:val="24"/>
        </w:rPr>
      </w:pPr>
      <w:r w:rsidRPr="00590052">
        <w:rPr>
          <w:i/>
          <w:sz w:val="24"/>
          <w:szCs w:val="24"/>
        </w:rPr>
        <w:t>Монографію підготовлено за результатами виконання НДР «Формування каскадних форм організації виробничо-господарської взаємодії регіональних соціально-економічних систем в Україні» (державний реєстраційний номер 0114</w:t>
      </w:r>
      <w:r w:rsidRPr="00590052">
        <w:rPr>
          <w:i/>
          <w:sz w:val="24"/>
          <w:szCs w:val="24"/>
          <w:lang w:val="en-US"/>
        </w:rPr>
        <w:t>U</w:t>
      </w:r>
      <w:r w:rsidRPr="00590052">
        <w:rPr>
          <w:i/>
          <w:sz w:val="24"/>
          <w:szCs w:val="24"/>
        </w:rPr>
        <w:t>002749).</w:t>
      </w:r>
    </w:p>
    <w:p w:rsidR="00D6719A" w:rsidRPr="00590052" w:rsidRDefault="00D6719A" w:rsidP="00590052">
      <w:pPr>
        <w:keepNext/>
        <w:spacing w:line="221" w:lineRule="auto"/>
        <w:jc w:val="center"/>
        <w:rPr>
          <w:b/>
          <w:sz w:val="16"/>
          <w:szCs w:val="16"/>
        </w:rPr>
      </w:pPr>
    </w:p>
    <w:p w:rsidR="00D6719A" w:rsidRPr="009A68D5" w:rsidRDefault="00D6719A" w:rsidP="00590052">
      <w:pPr>
        <w:keepNext/>
        <w:spacing w:line="221" w:lineRule="auto"/>
        <w:jc w:val="center"/>
        <w:rPr>
          <w:b/>
          <w:spacing w:val="20"/>
          <w:sz w:val="24"/>
          <w:szCs w:val="24"/>
        </w:rPr>
      </w:pPr>
      <w:r w:rsidRPr="009A68D5">
        <w:rPr>
          <w:b/>
          <w:spacing w:val="20"/>
          <w:sz w:val="24"/>
          <w:szCs w:val="24"/>
        </w:rPr>
        <w:t>Рецензенти:</w:t>
      </w:r>
    </w:p>
    <w:p w:rsidR="00D6719A" w:rsidRPr="009A68D5" w:rsidRDefault="00D6719A" w:rsidP="00590052">
      <w:pPr>
        <w:keepNext/>
        <w:spacing w:line="221" w:lineRule="auto"/>
        <w:jc w:val="center"/>
        <w:rPr>
          <w:spacing w:val="6"/>
          <w:sz w:val="24"/>
          <w:szCs w:val="24"/>
        </w:rPr>
      </w:pPr>
      <w:r w:rsidRPr="009A68D5">
        <w:rPr>
          <w:b/>
          <w:i/>
          <w:spacing w:val="6"/>
          <w:sz w:val="24"/>
          <w:szCs w:val="24"/>
        </w:rPr>
        <w:t>Т. В. Бауліна</w:t>
      </w:r>
      <w:r w:rsidRPr="009A68D5">
        <w:rPr>
          <w:spacing w:val="6"/>
          <w:sz w:val="24"/>
          <w:szCs w:val="24"/>
        </w:rPr>
        <w:t>, д.е.н., проф., віце-президент з наукової роботи Міжнародного науково-технічного університету імені академіка Юрія Бугая МОН України;</w:t>
      </w:r>
    </w:p>
    <w:p w:rsidR="00D6719A" w:rsidRPr="009A68D5" w:rsidRDefault="00D6719A" w:rsidP="00590052">
      <w:pPr>
        <w:keepNext/>
        <w:spacing w:line="221" w:lineRule="auto"/>
        <w:jc w:val="center"/>
        <w:rPr>
          <w:spacing w:val="6"/>
          <w:sz w:val="24"/>
          <w:szCs w:val="24"/>
        </w:rPr>
      </w:pPr>
      <w:r w:rsidRPr="009A68D5">
        <w:rPr>
          <w:b/>
          <w:i/>
          <w:spacing w:val="6"/>
          <w:sz w:val="24"/>
          <w:szCs w:val="24"/>
        </w:rPr>
        <w:t>Є. В. Хлобистов,</w:t>
      </w:r>
      <w:r w:rsidRPr="009A68D5">
        <w:rPr>
          <w:spacing w:val="6"/>
          <w:sz w:val="24"/>
          <w:szCs w:val="24"/>
        </w:rPr>
        <w:t xml:space="preserve"> д.е.н., професор, завідувач відділу економічних проблем екологічної політики та сталого розвитку ДУ «Інститут економіки природокористування та сталого розвитку Національної академії наук України»;</w:t>
      </w:r>
    </w:p>
    <w:p w:rsidR="00D6719A" w:rsidRPr="009A68D5" w:rsidRDefault="00D6719A" w:rsidP="00590052">
      <w:pPr>
        <w:keepNext/>
        <w:spacing w:line="221" w:lineRule="auto"/>
        <w:jc w:val="center"/>
        <w:rPr>
          <w:spacing w:val="4"/>
          <w:sz w:val="24"/>
          <w:szCs w:val="24"/>
        </w:rPr>
      </w:pPr>
      <w:r w:rsidRPr="009A68D5">
        <w:rPr>
          <w:b/>
          <w:i/>
          <w:spacing w:val="4"/>
          <w:sz w:val="24"/>
          <w:szCs w:val="24"/>
        </w:rPr>
        <w:t>Н. О. Шпак</w:t>
      </w:r>
      <w:r w:rsidRPr="009A68D5">
        <w:rPr>
          <w:spacing w:val="4"/>
          <w:sz w:val="24"/>
          <w:szCs w:val="24"/>
        </w:rPr>
        <w:t xml:space="preserve">, д.е.н., професор, професор кафедри </w:t>
      </w:r>
      <w:r w:rsidRPr="009A68D5">
        <w:rPr>
          <w:sz w:val="24"/>
          <w:szCs w:val="24"/>
        </w:rPr>
        <w:t xml:space="preserve">менеджменту і міжнародного підприємництва Інституту економіки і менеджменту Національного університету «Львівська політехніка» </w:t>
      </w:r>
      <w:r w:rsidRPr="009A68D5">
        <w:rPr>
          <w:spacing w:val="4"/>
          <w:sz w:val="24"/>
          <w:szCs w:val="24"/>
        </w:rPr>
        <w:t>МОН України.</w:t>
      </w:r>
    </w:p>
    <w:p w:rsidR="00D6719A" w:rsidRDefault="00D6719A" w:rsidP="00590052">
      <w:pPr>
        <w:keepNext/>
        <w:tabs>
          <w:tab w:val="left" w:pos="1134"/>
        </w:tabs>
        <w:spacing w:line="221" w:lineRule="auto"/>
        <w:ind w:firstLine="709"/>
        <w:jc w:val="both"/>
        <w:rPr>
          <w:sz w:val="24"/>
          <w:szCs w:val="24"/>
        </w:rPr>
      </w:pPr>
    </w:p>
    <w:p w:rsidR="00D6719A" w:rsidRPr="009A68D5" w:rsidRDefault="00D6719A" w:rsidP="00590052">
      <w:pPr>
        <w:keepNext/>
        <w:tabs>
          <w:tab w:val="left" w:pos="1134"/>
        </w:tabs>
        <w:spacing w:line="221" w:lineRule="auto"/>
        <w:ind w:firstLine="709"/>
        <w:jc w:val="both"/>
        <w:rPr>
          <w:sz w:val="24"/>
          <w:szCs w:val="24"/>
        </w:rPr>
      </w:pPr>
      <w:r w:rsidRPr="009A68D5">
        <w:rPr>
          <w:sz w:val="24"/>
          <w:szCs w:val="24"/>
        </w:rPr>
        <w:t xml:space="preserve">Результати науково-методологічних та прикладних розробок, що представлено у даному науковому виданні, визначають і обґрунтовують новий напрям провадження науково-прикладних досліджень у контексті перебудови та цілеорієнтованого управління процесами регіоналізації економіки України з метою виконання пріоритетних завдань у сфері децентралізації влади в державі та вимог, передбачених Директивами ЄС задля інкорпорації національної економічної системи до єдиного поля сучасного поступу передових країн світу. У роботі, за результатами обґрунтування нового формату регіональної карти: а) послідовно розкрито найбільш пріоритетні напрями забезпечення результативності функціонування економіки держави у ресурсних обмеженнях у контексті виконання вимог, передбачених Угодою про асоціацію України з країнами-членами ЄС; б) розроблено мультирівневу систему інтегральних показників; в) </w:t>
      </w:r>
      <w:r w:rsidRPr="009A68D5">
        <w:rPr>
          <w:sz w:val="24"/>
          <w:szCs w:val="24"/>
          <w:lang w:eastAsia="uk-UA"/>
        </w:rPr>
        <w:t xml:space="preserve">побудовано структуру системи макроекономічного регулювання розвитку каскадів; г) </w:t>
      </w:r>
      <w:r w:rsidRPr="009A68D5">
        <w:rPr>
          <w:sz w:val="24"/>
          <w:szCs w:val="24"/>
        </w:rPr>
        <w:t>формалізовано замкнену структурно-логічну схему ущільнення взаємозв’язків</w:t>
      </w:r>
      <w:r w:rsidRPr="009A68D5">
        <w:rPr>
          <w:rStyle w:val="FontStyle78"/>
          <w:szCs w:val="24"/>
        </w:rPr>
        <w:t xml:space="preserve">; д) </w:t>
      </w:r>
      <w:r w:rsidRPr="009A68D5">
        <w:rPr>
          <w:sz w:val="24"/>
          <w:szCs w:val="24"/>
        </w:rPr>
        <w:t xml:space="preserve">здійснено удосконалення структури механізму стратегічного управління забезпеченням результативності функціонування каскадів; ж) </w:t>
      </w:r>
      <w:r w:rsidRPr="009A68D5">
        <w:rPr>
          <w:rStyle w:val="FontStyle78"/>
          <w:szCs w:val="24"/>
        </w:rPr>
        <w:t xml:space="preserve">розроблено концептуальну модель інформатизації його дії та цілеспрямування функціоналів із </w:t>
      </w:r>
      <w:r w:rsidRPr="009A68D5">
        <w:rPr>
          <w:sz w:val="24"/>
          <w:szCs w:val="24"/>
        </w:rPr>
        <w:t xml:space="preserve">адаптацією та реструктуризацією архітектури механізму до нестійких умов функціонування; з) побудовано прогноз до2030 року основних макроекономічних показників розвитку десяти каскадів регіональних соціально-економічних систем за оригінальним зустрічним методичним підходом, що розроблено за використання системи упереджуючих відносних показників результативності макроекономічного регулювання. </w:t>
      </w:r>
    </w:p>
    <w:p w:rsidR="00D6719A" w:rsidRPr="009A68D5" w:rsidRDefault="00D6719A" w:rsidP="00590052">
      <w:pPr>
        <w:keepNext/>
        <w:spacing w:line="221" w:lineRule="auto"/>
        <w:ind w:firstLine="709"/>
        <w:jc w:val="both"/>
        <w:rPr>
          <w:sz w:val="24"/>
          <w:szCs w:val="24"/>
        </w:rPr>
      </w:pPr>
      <w:r w:rsidRPr="009A68D5">
        <w:rPr>
          <w:sz w:val="24"/>
          <w:szCs w:val="24"/>
        </w:rPr>
        <w:t xml:space="preserve">Видання становить інтерес для науковців, практиків і державних службовців, які опікуються проблемами забезпечення сталого розвитку держави та її регіонів, викладачів, аспірантів і політиків, розробки та наукові інтереси яких лежать у площині розв’язання багатоаспектних завдань щодо розбудови нової регіональної карти України на сучасному етапі розвитку національного господарства. </w:t>
      </w:r>
    </w:p>
    <w:p w:rsidR="00D6719A" w:rsidRPr="009A68D5" w:rsidRDefault="00D6719A" w:rsidP="00590052">
      <w:pPr>
        <w:keepNext/>
        <w:spacing w:line="221" w:lineRule="auto"/>
        <w:jc w:val="both"/>
        <w:rPr>
          <w:b/>
          <w:sz w:val="24"/>
          <w:szCs w:val="24"/>
        </w:rPr>
      </w:pPr>
      <w:r w:rsidRPr="009A68D5">
        <w:rPr>
          <w:b/>
          <w:sz w:val="24"/>
          <w:szCs w:val="24"/>
        </w:rPr>
        <w:t xml:space="preserve">ISBN 978-966-02-8081-6 </w:t>
      </w:r>
      <w:r w:rsidRPr="009A68D5">
        <w:rPr>
          <w:sz w:val="24"/>
          <w:szCs w:val="24"/>
          <w:lang w:val="ru-RU"/>
        </w:rPr>
        <w:t>[</w:t>
      </w:r>
      <w:r w:rsidRPr="009A68D5">
        <w:rPr>
          <w:sz w:val="24"/>
          <w:szCs w:val="24"/>
        </w:rPr>
        <w:t>Електронне видання</w:t>
      </w:r>
      <w:r w:rsidRPr="009A68D5">
        <w:rPr>
          <w:sz w:val="24"/>
          <w:szCs w:val="24"/>
          <w:lang w:val="ru-RU"/>
        </w:rPr>
        <w:t>]</w:t>
      </w:r>
    </w:p>
    <w:p w:rsidR="00D6719A" w:rsidRPr="009A68D5" w:rsidRDefault="00D6719A" w:rsidP="00590052">
      <w:pPr>
        <w:keepNext/>
        <w:spacing w:line="221" w:lineRule="auto"/>
        <w:ind w:firstLine="709"/>
        <w:jc w:val="right"/>
        <w:rPr>
          <w:sz w:val="24"/>
          <w:szCs w:val="24"/>
        </w:rPr>
      </w:pPr>
      <w:r w:rsidRPr="009A68D5">
        <w:rPr>
          <w:sz w:val="24"/>
          <w:szCs w:val="24"/>
        </w:rPr>
        <w:t>© Колектив авторів, 2016.</w:t>
      </w:r>
    </w:p>
    <w:p w:rsidR="00D6719A" w:rsidRPr="00E70B98" w:rsidRDefault="00D6719A" w:rsidP="00590052">
      <w:pPr>
        <w:keepNext/>
        <w:spacing w:line="221" w:lineRule="auto"/>
        <w:ind w:firstLine="709"/>
        <w:jc w:val="right"/>
        <w:rPr>
          <w:sz w:val="22"/>
        </w:rPr>
      </w:pPr>
      <w:r w:rsidRPr="009A68D5">
        <w:rPr>
          <w:sz w:val="24"/>
          <w:szCs w:val="24"/>
        </w:rPr>
        <w:t>© «Інститут економіки природокористування</w:t>
      </w:r>
      <w:r w:rsidRPr="00E70B98">
        <w:rPr>
          <w:sz w:val="22"/>
        </w:rPr>
        <w:t xml:space="preserve"> </w:t>
      </w:r>
    </w:p>
    <w:p w:rsidR="00D6719A" w:rsidRPr="009A68D5" w:rsidRDefault="00D6719A" w:rsidP="00590052">
      <w:pPr>
        <w:keepNext/>
        <w:spacing w:line="221" w:lineRule="auto"/>
        <w:ind w:firstLine="709"/>
        <w:jc w:val="right"/>
        <w:rPr>
          <w:sz w:val="24"/>
          <w:szCs w:val="24"/>
        </w:rPr>
      </w:pPr>
      <w:r w:rsidRPr="009A68D5">
        <w:rPr>
          <w:sz w:val="24"/>
          <w:szCs w:val="24"/>
        </w:rPr>
        <w:t xml:space="preserve">та сталого розвитку НАН України», 2016 </w:t>
      </w:r>
    </w:p>
    <w:p w:rsidR="00D6719A" w:rsidRDefault="00D6719A" w:rsidP="00A77202">
      <w:pPr>
        <w:keepNext/>
        <w:jc w:val="center"/>
        <w:rPr>
          <w:b/>
          <w:sz w:val="28"/>
          <w:szCs w:val="22"/>
        </w:rPr>
        <w:sectPr w:rsidR="00D6719A" w:rsidSect="009A68D5">
          <w:pgSz w:w="11906" w:h="16838"/>
          <w:pgMar w:top="1134" w:right="851" w:bottom="1134" w:left="1418" w:header="709" w:footer="709" w:gutter="0"/>
          <w:cols w:space="708"/>
          <w:docGrid w:linePitch="360"/>
        </w:sectPr>
      </w:pPr>
    </w:p>
    <w:p w:rsidR="00D6719A" w:rsidRPr="0019101C" w:rsidRDefault="00D6719A" w:rsidP="00A77202">
      <w:pPr>
        <w:keepNext/>
        <w:jc w:val="center"/>
        <w:rPr>
          <w:b/>
          <w:sz w:val="28"/>
          <w:szCs w:val="22"/>
        </w:rPr>
      </w:pPr>
      <w:r w:rsidRPr="0019101C">
        <w:rPr>
          <w:b/>
          <w:sz w:val="28"/>
          <w:szCs w:val="22"/>
        </w:rPr>
        <w:t xml:space="preserve">ЗМІСТ </w:t>
      </w:r>
    </w:p>
    <w:p w:rsidR="00D6719A" w:rsidRPr="0019101C" w:rsidRDefault="00D6719A" w:rsidP="00A77202">
      <w:pPr>
        <w:keepNext/>
        <w:jc w:val="center"/>
        <w:rPr>
          <w:b/>
          <w:sz w:val="28"/>
          <w:szCs w:val="22"/>
        </w:rPr>
      </w:pPr>
    </w:p>
    <w:tbl>
      <w:tblPr>
        <w:tblW w:w="0" w:type="auto"/>
        <w:tblInd w:w="142" w:type="dxa"/>
        <w:tblCellMar>
          <w:left w:w="0" w:type="dxa"/>
          <w:right w:w="0" w:type="dxa"/>
        </w:tblCellMar>
        <w:tblLook w:val="00A0"/>
      </w:tblPr>
      <w:tblGrid>
        <w:gridCol w:w="848"/>
        <w:gridCol w:w="7892"/>
        <w:gridCol w:w="755"/>
      </w:tblGrid>
      <w:tr w:rsidR="00D6719A" w:rsidRPr="0019101C" w:rsidTr="00DC1CAB">
        <w:trPr>
          <w:trHeight w:val="20"/>
        </w:trPr>
        <w:tc>
          <w:tcPr>
            <w:tcW w:w="848" w:type="dxa"/>
          </w:tcPr>
          <w:p w:rsidR="00D6719A" w:rsidRPr="0019101C" w:rsidRDefault="00D6719A" w:rsidP="00DC1CAB">
            <w:pPr>
              <w:keepNext/>
              <w:spacing w:line="276" w:lineRule="auto"/>
              <w:jc w:val="both"/>
              <w:rPr>
                <w:b/>
                <w:sz w:val="28"/>
                <w:szCs w:val="22"/>
              </w:rPr>
            </w:pPr>
          </w:p>
        </w:tc>
        <w:tc>
          <w:tcPr>
            <w:tcW w:w="7892" w:type="dxa"/>
          </w:tcPr>
          <w:p w:rsidR="00D6719A" w:rsidRPr="0019101C" w:rsidRDefault="00D6719A" w:rsidP="00DC1CAB">
            <w:pPr>
              <w:keepNext/>
              <w:spacing w:line="276" w:lineRule="auto"/>
              <w:jc w:val="both"/>
              <w:rPr>
                <w:rFonts w:ascii="Times New Roman ??????????" w:hAnsi="Times New Roman ??????????"/>
                <w:b/>
                <w:caps/>
                <w:sz w:val="28"/>
                <w:szCs w:val="22"/>
              </w:rPr>
            </w:pPr>
            <w:r w:rsidRPr="0019101C">
              <w:rPr>
                <w:rFonts w:ascii="Times New Roman ??????????" w:hAnsi="Times New Roman ??????????"/>
                <w:b/>
                <w:caps/>
                <w:sz w:val="28"/>
                <w:szCs w:val="22"/>
              </w:rPr>
              <w:t xml:space="preserve">Список умовних скорочень </w:t>
            </w:r>
          </w:p>
          <w:p w:rsidR="00D6719A" w:rsidRPr="0019101C" w:rsidRDefault="00D6719A" w:rsidP="00DC1CAB">
            <w:pPr>
              <w:keepNext/>
              <w:spacing w:line="276" w:lineRule="auto"/>
              <w:jc w:val="both"/>
              <w:rPr>
                <w:b/>
                <w:sz w:val="28"/>
                <w:szCs w:val="22"/>
              </w:rPr>
            </w:pPr>
          </w:p>
        </w:tc>
        <w:tc>
          <w:tcPr>
            <w:tcW w:w="755" w:type="dxa"/>
          </w:tcPr>
          <w:p w:rsidR="00D6719A" w:rsidRPr="0019101C" w:rsidRDefault="00D6719A" w:rsidP="00DC1CAB">
            <w:pPr>
              <w:keepNext/>
              <w:spacing w:line="276" w:lineRule="auto"/>
              <w:jc w:val="center"/>
              <w:rPr>
                <w:b/>
                <w:sz w:val="28"/>
                <w:szCs w:val="22"/>
              </w:rPr>
            </w:pPr>
            <w:r>
              <w:rPr>
                <w:b/>
                <w:sz w:val="28"/>
                <w:szCs w:val="22"/>
              </w:rPr>
              <w:t>5</w:t>
            </w:r>
          </w:p>
          <w:p w:rsidR="00D6719A" w:rsidRPr="0019101C" w:rsidRDefault="00D6719A" w:rsidP="00DC1CAB">
            <w:pPr>
              <w:keepNext/>
              <w:spacing w:line="276" w:lineRule="auto"/>
              <w:jc w:val="center"/>
              <w:rPr>
                <w:b/>
                <w:sz w:val="28"/>
                <w:szCs w:val="22"/>
              </w:rPr>
            </w:pPr>
          </w:p>
        </w:tc>
      </w:tr>
      <w:tr w:rsidR="00D6719A" w:rsidRPr="0019101C" w:rsidTr="00DC1CAB">
        <w:trPr>
          <w:trHeight w:val="20"/>
        </w:trPr>
        <w:tc>
          <w:tcPr>
            <w:tcW w:w="848" w:type="dxa"/>
          </w:tcPr>
          <w:p w:rsidR="00D6719A" w:rsidRPr="0019101C" w:rsidRDefault="00D6719A" w:rsidP="00DC1CAB">
            <w:pPr>
              <w:keepNext/>
              <w:spacing w:line="276" w:lineRule="auto"/>
              <w:jc w:val="both"/>
              <w:rPr>
                <w:b/>
                <w:sz w:val="28"/>
                <w:szCs w:val="22"/>
              </w:rPr>
            </w:pPr>
          </w:p>
        </w:tc>
        <w:tc>
          <w:tcPr>
            <w:tcW w:w="7892" w:type="dxa"/>
          </w:tcPr>
          <w:p w:rsidR="00D6719A" w:rsidRPr="00E70B98" w:rsidRDefault="00D6719A" w:rsidP="00DC1CAB">
            <w:pPr>
              <w:keepNext/>
              <w:spacing w:line="276" w:lineRule="auto"/>
              <w:jc w:val="both"/>
              <w:rPr>
                <w:b/>
                <w:sz w:val="28"/>
                <w:szCs w:val="22"/>
              </w:rPr>
            </w:pPr>
            <w:r w:rsidRPr="00E70B98">
              <w:rPr>
                <w:b/>
                <w:sz w:val="28"/>
                <w:szCs w:val="22"/>
              </w:rPr>
              <w:t xml:space="preserve">КАСКАДНИЙ ФОРМАТ ДЕЦЕНТРАЛІЗАЦІЇ: </w:t>
            </w:r>
          </w:p>
          <w:p w:rsidR="00D6719A" w:rsidRDefault="00D6719A" w:rsidP="00DC1CAB">
            <w:pPr>
              <w:keepNext/>
              <w:spacing w:line="276" w:lineRule="auto"/>
              <w:jc w:val="both"/>
              <w:rPr>
                <w:b/>
                <w:sz w:val="28"/>
                <w:szCs w:val="22"/>
              </w:rPr>
            </w:pPr>
            <w:r w:rsidRPr="00E70B98">
              <w:rPr>
                <w:b/>
                <w:sz w:val="28"/>
                <w:szCs w:val="22"/>
              </w:rPr>
              <w:t xml:space="preserve">УКРАЇНСЬКІ ВИМІРИ ЗАБЕЗПЕЧЕННЯ </w:t>
            </w:r>
          </w:p>
          <w:p w:rsidR="00D6719A" w:rsidRDefault="00D6719A" w:rsidP="00DC1CAB">
            <w:pPr>
              <w:keepNext/>
              <w:spacing w:line="276" w:lineRule="auto"/>
              <w:jc w:val="both"/>
              <w:rPr>
                <w:b/>
                <w:sz w:val="28"/>
                <w:szCs w:val="22"/>
              </w:rPr>
            </w:pPr>
            <w:r w:rsidRPr="00E70B98">
              <w:rPr>
                <w:b/>
                <w:sz w:val="28"/>
                <w:szCs w:val="22"/>
              </w:rPr>
              <w:t xml:space="preserve">РЕЗУЛЬТАТИВНОСТІ МАКРОЕКОНОМІЧНОГО </w:t>
            </w:r>
          </w:p>
          <w:p w:rsidR="00D6719A" w:rsidRDefault="00D6719A" w:rsidP="00A77202">
            <w:pPr>
              <w:keepNext/>
              <w:spacing w:line="276" w:lineRule="auto"/>
              <w:jc w:val="both"/>
              <w:rPr>
                <w:b/>
                <w:sz w:val="28"/>
                <w:szCs w:val="22"/>
              </w:rPr>
            </w:pPr>
            <w:r w:rsidRPr="00E70B98">
              <w:rPr>
                <w:b/>
                <w:sz w:val="28"/>
                <w:szCs w:val="22"/>
              </w:rPr>
              <w:t xml:space="preserve">РЕГУЛЮВАННЯ РОЗВИТКУ (переднє слово) </w:t>
            </w:r>
          </w:p>
        </w:tc>
        <w:tc>
          <w:tcPr>
            <w:tcW w:w="755" w:type="dxa"/>
          </w:tcPr>
          <w:p w:rsidR="00D6719A" w:rsidRDefault="00D6719A" w:rsidP="00DC1CAB">
            <w:pPr>
              <w:keepNext/>
              <w:spacing w:line="276" w:lineRule="auto"/>
              <w:jc w:val="center"/>
              <w:rPr>
                <w:b/>
                <w:sz w:val="28"/>
                <w:szCs w:val="22"/>
              </w:rPr>
            </w:pPr>
          </w:p>
          <w:p w:rsidR="00D6719A" w:rsidRDefault="00D6719A" w:rsidP="00DC1CAB">
            <w:pPr>
              <w:keepNext/>
              <w:spacing w:line="276" w:lineRule="auto"/>
              <w:jc w:val="center"/>
              <w:rPr>
                <w:b/>
                <w:sz w:val="28"/>
                <w:szCs w:val="22"/>
              </w:rPr>
            </w:pPr>
          </w:p>
          <w:p w:rsidR="00D6719A" w:rsidRDefault="00D6719A" w:rsidP="00DC1CAB">
            <w:pPr>
              <w:keepNext/>
              <w:spacing w:line="276" w:lineRule="auto"/>
              <w:jc w:val="center"/>
              <w:rPr>
                <w:b/>
                <w:sz w:val="28"/>
                <w:szCs w:val="22"/>
              </w:rPr>
            </w:pPr>
          </w:p>
          <w:p w:rsidR="00D6719A" w:rsidRDefault="00D6719A" w:rsidP="00DC1CAB">
            <w:pPr>
              <w:keepNext/>
              <w:spacing w:line="276" w:lineRule="auto"/>
              <w:jc w:val="center"/>
              <w:rPr>
                <w:b/>
                <w:sz w:val="28"/>
                <w:szCs w:val="22"/>
              </w:rPr>
            </w:pPr>
            <w:bookmarkStart w:id="0" w:name="_GoBack"/>
            <w:bookmarkEnd w:id="0"/>
            <w:r>
              <w:rPr>
                <w:b/>
                <w:sz w:val="28"/>
                <w:szCs w:val="22"/>
              </w:rPr>
              <w:t>6</w:t>
            </w:r>
          </w:p>
          <w:p w:rsidR="00D6719A" w:rsidRPr="0019101C" w:rsidRDefault="00D6719A" w:rsidP="00DC1CAB">
            <w:pPr>
              <w:keepNext/>
              <w:spacing w:line="276" w:lineRule="auto"/>
              <w:jc w:val="center"/>
              <w:rPr>
                <w:b/>
                <w:sz w:val="28"/>
                <w:szCs w:val="22"/>
              </w:rPr>
            </w:pPr>
          </w:p>
        </w:tc>
      </w:tr>
      <w:tr w:rsidR="00D6719A" w:rsidRPr="0019101C" w:rsidTr="00DC1CAB">
        <w:trPr>
          <w:trHeight w:val="20"/>
        </w:trPr>
        <w:tc>
          <w:tcPr>
            <w:tcW w:w="848" w:type="dxa"/>
          </w:tcPr>
          <w:p w:rsidR="00D6719A" w:rsidRPr="0019101C" w:rsidRDefault="00D6719A" w:rsidP="00DC1CAB">
            <w:pPr>
              <w:keepNext/>
              <w:spacing w:line="276" w:lineRule="auto"/>
              <w:jc w:val="both"/>
              <w:rPr>
                <w:b/>
                <w:sz w:val="28"/>
                <w:szCs w:val="22"/>
              </w:rPr>
            </w:pPr>
          </w:p>
        </w:tc>
        <w:tc>
          <w:tcPr>
            <w:tcW w:w="7892" w:type="dxa"/>
          </w:tcPr>
          <w:p w:rsidR="00D6719A" w:rsidRPr="0019101C" w:rsidRDefault="00D6719A" w:rsidP="00DC1CAB">
            <w:pPr>
              <w:keepNext/>
              <w:spacing w:line="276" w:lineRule="auto"/>
              <w:jc w:val="both"/>
              <w:rPr>
                <w:rFonts w:ascii="Times New Roman ??????????" w:hAnsi="Times New Roman ??????????"/>
                <w:b/>
                <w:caps/>
                <w:sz w:val="28"/>
                <w:szCs w:val="22"/>
              </w:rPr>
            </w:pPr>
            <w:r>
              <w:rPr>
                <w:b/>
                <w:sz w:val="28"/>
                <w:szCs w:val="22"/>
              </w:rPr>
              <w:t xml:space="preserve">ПЕРЕДМОВА </w:t>
            </w:r>
          </w:p>
        </w:tc>
        <w:tc>
          <w:tcPr>
            <w:tcW w:w="755" w:type="dxa"/>
          </w:tcPr>
          <w:p w:rsidR="00D6719A" w:rsidRPr="0019101C" w:rsidRDefault="00D6719A" w:rsidP="00DC1CAB">
            <w:pPr>
              <w:keepNext/>
              <w:spacing w:line="276" w:lineRule="auto"/>
              <w:jc w:val="center"/>
              <w:rPr>
                <w:b/>
                <w:sz w:val="28"/>
                <w:szCs w:val="22"/>
              </w:rPr>
            </w:pPr>
            <w:r>
              <w:rPr>
                <w:b/>
                <w:sz w:val="28"/>
                <w:szCs w:val="22"/>
              </w:rPr>
              <w:t>10</w:t>
            </w:r>
          </w:p>
        </w:tc>
      </w:tr>
      <w:tr w:rsidR="00D6719A" w:rsidRPr="0019101C" w:rsidTr="00DC1CAB">
        <w:trPr>
          <w:trHeight w:val="20"/>
        </w:trPr>
        <w:tc>
          <w:tcPr>
            <w:tcW w:w="848" w:type="dxa"/>
          </w:tcPr>
          <w:p w:rsidR="00D6719A" w:rsidRPr="0019101C" w:rsidRDefault="00D6719A" w:rsidP="00DC1CAB">
            <w:pPr>
              <w:keepNext/>
              <w:spacing w:line="276" w:lineRule="auto"/>
              <w:jc w:val="both"/>
              <w:rPr>
                <w:b/>
                <w:sz w:val="28"/>
                <w:szCs w:val="22"/>
              </w:rPr>
            </w:pPr>
          </w:p>
        </w:tc>
        <w:tc>
          <w:tcPr>
            <w:tcW w:w="7892" w:type="dxa"/>
          </w:tcPr>
          <w:p w:rsidR="00D6719A" w:rsidRDefault="00D6719A" w:rsidP="00DC1CAB">
            <w:pPr>
              <w:keepNext/>
              <w:spacing w:line="276" w:lineRule="auto"/>
              <w:jc w:val="both"/>
              <w:rPr>
                <w:b/>
                <w:sz w:val="28"/>
                <w:szCs w:val="22"/>
              </w:rPr>
            </w:pPr>
          </w:p>
        </w:tc>
        <w:tc>
          <w:tcPr>
            <w:tcW w:w="755" w:type="dxa"/>
          </w:tcPr>
          <w:p w:rsidR="00D6719A" w:rsidRDefault="00D6719A" w:rsidP="00DC1CAB">
            <w:pPr>
              <w:keepNext/>
              <w:spacing w:line="276" w:lineRule="auto"/>
              <w:jc w:val="center"/>
              <w:rPr>
                <w:b/>
                <w:sz w:val="28"/>
                <w:szCs w:val="22"/>
              </w:rPr>
            </w:pPr>
          </w:p>
        </w:tc>
      </w:tr>
      <w:tr w:rsidR="00D6719A" w:rsidRPr="0019101C" w:rsidTr="00DC1CAB">
        <w:trPr>
          <w:trHeight w:val="20"/>
        </w:trPr>
        <w:tc>
          <w:tcPr>
            <w:tcW w:w="8740" w:type="dxa"/>
            <w:gridSpan w:val="2"/>
          </w:tcPr>
          <w:p w:rsidR="00D6719A" w:rsidRPr="00892516" w:rsidRDefault="00D6719A" w:rsidP="00DC1CAB">
            <w:pPr>
              <w:keepNext/>
              <w:tabs>
                <w:tab w:val="left" w:pos="993"/>
              </w:tabs>
              <w:autoSpaceDE w:val="0"/>
              <w:autoSpaceDN w:val="0"/>
              <w:adjustRightInd w:val="0"/>
              <w:spacing w:line="276" w:lineRule="auto"/>
              <w:ind w:left="5" w:hanging="5"/>
              <w:jc w:val="both"/>
              <w:rPr>
                <w:b/>
                <w:sz w:val="28"/>
                <w:szCs w:val="22"/>
              </w:rPr>
            </w:pPr>
            <w:r w:rsidRPr="00892516">
              <w:rPr>
                <w:b/>
                <w:sz w:val="28"/>
                <w:szCs w:val="22"/>
              </w:rPr>
              <w:t xml:space="preserve">Розділ 1. </w:t>
            </w:r>
          </w:p>
          <w:p w:rsidR="00D6719A" w:rsidRDefault="00D6719A" w:rsidP="00DC1CAB">
            <w:pPr>
              <w:keepNext/>
              <w:tabs>
                <w:tab w:val="left" w:pos="993"/>
              </w:tabs>
              <w:autoSpaceDE w:val="0"/>
              <w:autoSpaceDN w:val="0"/>
              <w:adjustRightInd w:val="0"/>
              <w:spacing w:line="276" w:lineRule="auto"/>
              <w:ind w:left="5" w:hanging="5"/>
              <w:jc w:val="both"/>
              <w:rPr>
                <w:b/>
                <w:sz w:val="28"/>
                <w:szCs w:val="22"/>
              </w:rPr>
            </w:pPr>
            <w:r w:rsidRPr="00892516">
              <w:rPr>
                <w:b/>
                <w:sz w:val="28"/>
                <w:szCs w:val="22"/>
              </w:rPr>
              <w:t xml:space="preserve">ТЕОРЕТИКО-КОНЦЕПТУАЛЬНІ ОСНОВИ СИСТЕМНИХ </w:t>
            </w:r>
          </w:p>
          <w:p w:rsidR="00D6719A" w:rsidRDefault="00D6719A" w:rsidP="00DC1CAB">
            <w:pPr>
              <w:keepNext/>
              <w:tabs>
                <w:tab w:val="left" w:pos="993"/>
              </w:tabs>
              <w:autoSpaceDE w:val="0"/>
              <w:autoSpaceDN w:val="0"/>
              <w:adjustRightInd w:val="0"/>
              <w:spacing w:line="276" w:lineRule="auto"/>
              <w:ind w:left="5" w:hanging="5"/>
              <w:jc w:val="both"/>
              <w:rPr>
                <w:b/>
                <w:sz w:val="28"/>
                <w:szCs w:val="22"/>
              </w:rPr>
            </w:pPr>
            <w:r w:rsidRPr="00892516">
              <w:rPr>
                <w:b/>
                <w:sz w:val="28"/>
                <w:szCs w:val="22"/>
              </w:rPr>
              <w:t xml:space="preserve">ДОСЛІДЖЕНЬ </w:t>
            </w:r>
            <w:r>
              <w:rPr>
                <w:b/>
                <w:sz w:val="28"/>
                <w:szCs w:val="22"/>
              </w:rPr>
              <w:t xml:space="preserve">ПРОЦЕСІВ </w:t>
            </w:r>
            <w:r w:rsidRPr="00892516">
              <w:rPr>
                <w:b/>
                <w:sz w:val="28"/>
                <w:szCs w:val="22"/>
              </w:rPr>
              <w:t xml:space="preserve">ФОРМУВАННЯ КАСКАДІВ </w:t>
            </w:r>
          </w:p>
          <w:p w:rsidR="00D6719A" w:rsidRPr="00892516" w:rsidRDefault="00D6719A" w:rsidP="00DC1CAB">
            <w:pPr>
              <w:keepNext/>
              <w:tabs>
                <w:tab w:val="left" w:pos="993"/>
              </w:tabs>
              <w:autoSpaceDE w:val="0"/>
              <w:autoSpaceDN w:val="0"/>
              <w:adjustRightInd w:val="0"/>
              <w:spacing w:line="276" w:lineRule="auto"/>
              <w:ind w:left="5" w:hanging="5"/>
              <w:jc w:val="both"/>
              <w:rPr>
                <w:b/>
                <w:sz w:val="28"/>
                <w:szCs w:val="22"/>
              </w:rPr>
            </w:pPr>
            <w:r w:rsidRPr="00892516">
              <w:rPr>
                <w:b/>
                <w:sz w:val="28"/>
                <w:szCs w:val="22"/>
              </w:rPr>
              <w:t xml:space="preserve">РЕГІОНАЛЬНИХ СОЦІАЛЬНО-ЕКОНОМІЧНИХ СИСТЕМ </w:t>
            </w:r>
          </w:p>
          <w:p w:rsidR="00D6719A" w:rsidRPr="0019101C" w:rsidRDefault="00D6719A" w:rsidP="00DC1CAB">
            <w:pPr>
              <w:keepNext/>
              <w:spacing w:line="276" w:lineRule="auto"/>
              <w:jc w:val="both"/>
              <w:rPr>
                <w:rFonts w:ascii="Times New Roman ??????????" w:hAnsi="Times New Roman ??????????"/>
                <w:b/>
                <w:caps/>
                <w:sz w:val="28"/>
                <w:szCs w:val="22"/>
              </w:rPr>
            </w:pPr>
          </w:p>
        </w:tc>
        <w:tc>
          <w:tcPr>
            <w:tcW w:w="755" w:type="dxa"/>
          </w:tcPr>
          <w:p w:rsidR="00D6719A" w:rsidRPr="0019101C" w:rsidRDefault="00D6719A" w:rsidP="00DC1CAB">
            <w:pPr>
              <w:keepNext/>
              <w:spacing w:line="276" w:lineRule="auto"/>
              <w:jc w:val="center"/>
              <w:rPr>
                <w:b/>
                <w:caps/>
                <w:sz w:val="28"/>
                <w:szCs w:val="22"/>
              </w:rPr>
            </w:pPr>
          </w:p>
          <w:p w:rsidR="00D6719A" w:rsidRPr="0019101C" w:rsidRDefault="00D6719A" w:rsidP="00DC1CAB">
            <w:pPr>
              <w:keepNext/>
              <w:spacing w:line="276" w:lineRule="auto"/>
              <w:jc w:val="center"/>
              <w:rPr>
                <w:b/>
                <w:caps/>
                <w:sz w:val="28"/>
                <w:szCs w:val="22"/>
              </w:rPr>
            </w:pPr>
          </w:p>
          <w:p w:rsidR="00D6719A" w:rsidRPr="0019101C" w:rsidRDefault="00D6719A" w:rsidP="00DC1CAB">
            <w:pPr>
              <w:keepNext/>
              <w:spacing w:line="276" w:lineRule="auto"/>
              <w:jc w:val="center"/>
              <w:rPr>
                <w:b/>
                <w:caps/>
                <w:sz w:val="28"/>
                <w:szCs w:val="22"/>
              </w:rPr>
            </w:pPr>
          </w:p>
          <w:p w:rsidR="00D6719A" w:rsidRPr="0019101C" w:rsidRDefault="00D6719A" w:rsidP="00DC1CAB">
            <w:pPr>
              <w:keepNext/>
              <w:spacing w:line="276" w:lineRule="auto"/>
              <w:jc w:val="center"/>
              <w:rPr>
                <w:b/>
                <w:caps/>
                <w:sz w:val="28"/>
                <w:szCs w:val="22"/>
              </w:rPr>
            </w:pPr>
            <w:r w:rsidRPr="0019101C">
              <w:rPr>
                <w:b/>
                <w:caps/>
                <w:sz w:val="28"/>
                <w:szCs w:val="22"/>
              </w:rPr>
              <w:t>17</w:t>
            </w:r>
          </w:p>
        </w:tc>
      </w:tr>
      <w:tr w:rsidR="00D6719A" w:rsidRPr="0019101C" w:rsidTr="00DC1CAB">
        <w:trPr>
          <w:trHeight w:val="20"/>
        </w:trPr>
        <w:tc>
          <w:tcPr>
            <w:tcW w:w="8740" w:type="dxa"/>
            <w:gridSpan w:val="2"/>
          </w:tcPr>
          <w:p w:rsidR="00D6719A" w:rsidRPr="00E70B98" w:rsidRDefault="00D6719A" w:rsidP="00DC1CAB">
            <w:pPr>
              <w:keepNext/>
              <w:tabs>
                <w:tab w:val="left" w:pos="993"/>
              </w:tabs>
              <w:autoSpaceDE w:val="0"/>
              <w:autoSpaceDN w:val="0"/>
              <w:adjustRightInd w:val="0"/>
              <w:spacing w:line="276" w:lineRule="auto"/>
              <w:ind w:left="5" w:firstLine="846"/>
              <w:jc w:val="both"/>
              <w:rPr>
                <w:sz w:val="28"/>
                <w:szCs w:val="22"/>
              </w:rPr>
            </w:pPr>
            <w:r w:rsidRPr="00E70B98">
              <w:rPr>
                <w:sz w:val="28"/>
                <w:szCs w:val="22"/>
              </w:rPr>
              <w:t xml:space="preserve">1.1. </w:t>
            </w:r>
            <w:r>
              <w:rPr>
                <w:sz w:val="28"/>
                <w:szCs w:val="22"/>
              </w:rPr>
              <w:t>Теоретичні засади</w:t>
            </w:r>
            <w:r w:rsidRPr="00E70B98">
              <w:rPr>
                <w:sz w:val="28"/>
                <w:szCs w:val="22"/>
              </w:rPr>
              <w:t xml:space="preserve"> формування в Україні каскадних форм організації виробничо-господарської, міжрегіональної та міжгалузевої взаємодії </w:t>
            </w:r>
          </w:p>
          <w:p w:rsidR="00D6719A" w:rsidRPr="00E70B98" w:rsidRDefault="00D6719A" w:rsidP="00DC1CAB">
            <w:pPr>
              <w:keepNext/>
              <w:autoSpaceDE w:val="0"/>
              <w:autoSpaceDN w:val="0"/>
              <w:adjustRightInd w:val="0"/>
              <w:spacing w:line="276" w:lineRule="auto"/>
              <w:ind w:left="5" w:firstLine="846"/>
              <w:jc w:val="both"/>
              <w:rPr>
                <w:sz w:val="28"/>
                <w:szCs w:val="22"/>
              </w:rPr>
            </w:pPr>
            <w:r>
              <w:rPr>
                <w:sz w:val="28"/>
                <w:szCs w:val="22"/>
              </w:rPr>
              <w:t>1.2. І</w:t>
            </w:r>
            <w:r w:rsidRPr="00E70B98">
              <w:rPr>
                <w:sz w:val="28"/>
                <w:szCs w:val="22"/>
              </w:rPr>
              <w:t>нформаційно-методичн</w:t>
            </w:r>
            <w:r>
              <w:rPr>
                <w:sz w:val="28"/>
                <w:szCs w:val="22"/>
              </w:rPr>
              <w:t>е</w:t>
            </w:r>
            <w:r w:rsidRPr="00E70B98">
              <w:rPr>
                <w:sz w:val="28"/>
                <w:szCs w:val="22"/>
              </w:rPr>
              <w:t xml:space="preserve"> забезпечення зустрічного оцінювання-прогнозування вимірів результативності макроекономічного регулювання</w:t>
            </w:r>
          </w:p>
          <w:p w:rsidR="00D6719A" w:rsidRPr="0019101C" w:rsidRDefault="00D6719A" w:rsidP="00DC1CAB">
            <w:pPr>
              <w:keepNext/>
              <w:tabs>
                <w:tab w:val="left" w:pos="993"/>
              </w:tabs>
              <w:autoSpaceDE w:val="0"/>
              <w:autoSpaceDN w:val="0"/>
              <w:adjustRightInd w:val="0"/>
              <w:spacing w:line="276" w:lineRule="auto"/>
              <w:ind w:left="5" w:firstLine="846"/>
              <w:jc w:val="both"/>
              <w:rPr>
                <w:sz w:val="28"/>
                <w:szCs w:val="22"/>
              </w:rPr>
            </w:pPr>
            <w:r>
              <w:rPr>
                <w:sz w:val="28"/>
                <w:szCs w:val="22"/>
              </w:rPr>
              <w:t>1.3. Аналогове та імітаційне</w:t>
            </w:r>
            <w:r w:rsidRPr="00E70B98">
              <w:rPr>
                <w:sz w:val="28"/>
                <w:szCs w:val="22"/>
              </w:rPr>
              <w:t xml:space="preserve"> моделювання </w:t>
            </w:r>
            <w:r>
              <w:rPr>
                <w:sz w:val="28"/>
                <w:szCs w:val="22"/>
              </w:rPr>
              <w:t>при</w:t>
            </w:r>
            <w:r w:rsidRPr="00E70B98">
              <w:rPr>
                <w:sz w:val="28"/>
                <w:szCs w:val="22"/>
              </w:rPr>
              <w:t xml:space="preserve"> об’єктивізації  простору інваріантних властивостей каскадів регіональних соціально-економічних систем </w:t>
            </w:r>
          </w:p>
          <w:p w:rsidR="00D6719A" w:rsidRPr="0019101C" w:rsidRDefault="00D6719A" w:rsidP="00DC1CAB">
            <w:pPr>
              <w:keepNext/>
              <w:tabs>
                <w:tab w:val="left" w:pos="993"/>
              </w:tabs>
              <w:autoSpaceDE w:val="0"/>
              <w:autoSpaceDN w:val="0"/>
              <w:adjustRightInd w:val="0"/>
              <w:spacing w:line="276" w:lineRule="auto"/>
              <w:ind w:left="5" w:firstLine="846"/>
              <w:jc w:val="both"/>
              <w:rPr>
                <w:sz w:val="28"/>
                <w:szCs w:val="22"/>
              </w:rPr>
            </w:pPr>
            <w:r w:rsidRPr="0019101C">
              <w:rPr>
                <w:sz w:val="28"/>
                <w:szCs w:val="22"/>
              </w:rPr>
              <w:t xml:space="preserve">3.1.4. Етапи прогнозно-аналітичної оцінки результативності макроекономічного регулювання за урахування масштабів стратегічного потенціалу </w:t>
            </w:r>
          </w:p>
        </w:tc>
        <w:tc>
          <w:tcPr>
            <w:tcW w:w="755" w:type="dxa"/>
          </w:tcPr>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sidRPr="0019101C">
              <w:rPr>
                <w:b/>
                <w:sz w:val="28"/>
                <w:szCs w:val="22"/>
              </w:rPr>
              <w:t>18</w:t>
            </w: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sidRPr="0019101C">
              <w:rPr>
                <w:b/>
                <w:sz w:val="28"/>
                <w:szCs w:val="22"/>
              </w:rPr>
              <w:t>37</w:t>
            </w: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Default="00D6719A" w:rsidP="00DC1CAB">
            <w:pPr>
              <w:keepNext/>
              <w:spacing w:line="276" w:lineRule="auto"/>
              <w:jc w:val="center"/>
              <w:rPr>
                <w:b/>
                <w:sz w:val="28"/>
                <w:szCs w:val="22"/>
              </w:rPr>
            </w:pPr>
            <w:r w:rsidRPr="0019101C">
              <w:rPr>
                <w:b/>
                <w:sz w:val="28"/>
                <w:szCs w:val="22"/>
              </w:rPr>
              <w:t>50</w:t>
            </w:r>
          </w:p>
          <w:p w:rsidR="00D6719A" w:rsidRDefault="00D6719A" w:rsidP="00DC1CAB">
            <w:pPr>
              <w:keepNext/>
              <w:spacing w:line="276" w:lineRule="auto"/>
              <w:jc w:val="center"/>
              <w:rPr>
                <w:b/>
                <w:sz w:val="28"/>
                <w:szCs w:val="22"/>
              </w:rPr>
            </w:pPr>
          </w:p>
          <w:p w:rsidR="00D6719A"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65</w:t>
            </w:r>
          </w:p>
        </w:tc>
      </w:tr>
      <w:tr w:rsidR="00D6719A" w:rsidRPr="0019101C" w:rsidTr="00DC1CAB">
        <w:trPr>
          <w:trHeight w:val="20"/>
        </w:trPr>
        <w:tc>
          <w:tcPr>
            <w:tcW w:w="8740" w:type="dxa"/>
            <w:gridSpan w:val="2"/>
          </w:tcPr>
          <w:p w:rsidR="00D6719A" w:rsidRPr="00E70B98" w:rsidRDefault="00D6719A" w:rsidP="00DC1CAB">
            <w:pPr>
              <w:keepNext/>
              <w:tabs>
                <w:tab w:val="left" w:pos="993"/>
              </w:tabs>
              <w:autoSpaceDE w:val="0"/>
              <w:autoSpaceDN w:val="0"/>
              <w:adjustRightInd w:val="0"/>
              <w:spacing w:line="276" w:lineRule="auto"/>
              <w:ind w:left="5" w:firstLine="846"/>
              <w:jc w:val="both"/>
              <w:rPr>
                <w:sz w:val="28"/>
                <w:szCs w:val="22"/>
              </w:rPr>
            </w:pPr>
          </w:p>
        </w:tc>
        <w:tc>
          <w:tcPr>
            <w:tcW w:w="755" w:type="dxa"/>
          </w:tcPr>
          <w:p w:rsidR="00D6719A" w:rsidRPr="0019101C" w:rsidRDefault="00D6719A" w:rsidP="00DC1CAB">
            <w:pPr>
              <w:keepNext/>
              <w:spacing w:line="276" w:lineRule="auto"/>
              <w:jc w:val="center"/>
              <w:rPr>
                <w:b/>
                <w:sz w:val="28"/>
                <w:szCs w:val="22"/>
              </w:rPr>
            </w:pPr>
          </w:p>
        </w:tc>
      </w:tr>
      <w:tr w:rsidR="00D6719A" w:rsidRPr="0019101C" w:rsidTr="00DC1CAB">
        <w:trPr>
          <w:trHeight w:val="20"/>
        </w:trPr>
        <w:tc>
          <w:tcPr>
            <w:tcW w:w="8740" w:type="dxa"/>
            <w:gridSpan w:val="2"/>
          </w:tcPr>
          <w:p w:rsidR="00D6719A" w:rsidRPr="00E70B98" w:rsidRDefault="00D6719A" w:rsidP="00DC1CAB">
            <w:pPr>
              <w:keepNext/>
              <w:spacing w:line="276" w:lineRule="auto"/>
              <w:jc w:val="both"/>
              <w:rPr>
                <w:b/>
                <w:sz w:val="28"/>
                <w:szCs w:val="28"/>
              </w:rPr>
            </w:pPr>
            <w:r w:rsidRPr="00E70B98">
              <w:rPr>
                <w:b/>
                <w:sz w:val="28"/>
                <w:szCs w:val="28"/>
              </w:rPr>
              <w:t xml:space="preserve">Розділ 2. </w:t>
            </w:r>
          </w:p>
          <w:p w:rsidR="00D6719A" w:rsidRPr="00617525" w:rsidRDefault="00D6719A" w:rsidP="00DC1CAB">
            <w:pPr>
              <w:keepNext/>
              <w:spacing w:line="276" w:lineRule="auto"/>
              <w:jc w:val="both"/>
              <w:rPr>
                <w:b/>
                <w:sz w:val="28"/>
                <w:szCs w:val="28"/>
              </w:rPr>
            </w:pPr>
            <w:r w:rsidRPr="00617525">
              <w:rPr>
                <w:b/>
                <w:sz w:val="28"/>
                <w:szCs w:val="28"/>
              </w:rPr>
              <w:t>МЕТОДОЛОГІЧН</w:t>
            </w:r>
            <w:r>
              <w:rPr>
                <w:b/>
                <w:sz w:val="28"/>
                <w:szCs w:val="28"/>
              </w:rPr>
              <w:t>І</w:t>
            </w:r>
            <w:r w:rsidRPr="00617525">
              <w:rPr>
                <w:b/>
                <w:sz w:val="28"/>
                <w:szCs w:val="28"/>
              </w:rPr>
              <w:t xml:space="preserve"> ОСНОВ</w:t>
            </w:r>
            <w:r>
              <w:rPr>
                <w:b/>
                <w:sz w:val="28"/>
                <w:szCs w:val="28"/>
              </w:rPr>
              <w:t>И</w:t>
            </w:r>
            <w:r w:rsidRPr="00617525">
              <w:rPr>
                <w:b/>
                <w:sz w:val="28"/>
                <w:szCs w:val="28"/>
              </w:rPr>
              <w:t xml:space="preserve"> ОЦІНЮВАННЯ ТА ПРОГНОЗУВАННЯ РЕЗУЛЬТАТИВНОСТІ МАКРОЕКОНОМІЧНОГО РЕГУЛЮВАННЯ РОЗВИТКУ КАСКАДНИХ ФОРМ ОРГАНІЗАЦІЇ ВИРОБНИЧО-ГОСПОДАРСЬКОЇ ВЗАЄМОДІЇ В УКРАЇНІ</w:t>
            </w:r>
          </w:p>
          <w:p w:rsidR="00D6719A" w:rsidRPr="0019101C" w:rsidRDefault="00D6719A" w:rsidP="00DC1CAB">
            <w:pPr>
              <w:keepNext/>
              <w:spacing w:line="276" w:lineRule="auto"/>
              <w:ind w:firstLine="709"/>
              <w:jc w:val="both"/>
              <w:rPr>
                <w:sz w:val="28"/>
                <w:szCs w:val="22"/>
              </w:rPr>
            </w:pPr>
          </w:p>
        </w:tc>
        <w:tc>
          <w:tcPr>
            <w:tcW w:w="755" w:type="dxa"/>
            <w:vAlign w:val="center"/>
          </w:tcPr>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89</w:t>
            </w:r>
          </w:p>
        </w:tc>
      </w:tr>
      <w:tr w:rsidR="00D6719A" w:rsidRPr="0019101C" w:rsidTr="00DC1CAB">
        <w:trPr>
          <w:trHeight w:val="20"/>
        </w:trPr>
        <w:tc>
          <w:tcPr>
            <w:tcW w:w="8740" w:type="dxa"/>
            <w:gridSpan w:val="2"/>
          </w:tcPr>
          <w:p w:rsidR="00D6719A" w:rsidRDefault="00D6719A" w:rsidP="00DC1CAB">
            <w:pPr>
              <w:keepNext/>
              <w:spacing w:line="276" w:lineRule="auto"/>
              <w:ind w:firstLine="709"/>
              <w:jc w:val="both"/>
              <w:rPr>
                <w:sz w:val="28"/>
                <w:szCs w:val="28"/>
              </w:rPr>
            </w:pPr>
            <w:r w:rsidRPr="0019101C">
              <w:rPr>
                <w:sz w:val="28"/>
                <w:szCs w:val="28"/>
              </w:rPr>
              <w:t xml:space="preserve">2.1. Удосконалення методичного інструментарію оцінювання-прогнозування результативності та ефективності макроекономічного регулювання розвитку каскадного формату </w:t>
            </w:r>
          </w:p>
          <w:p w:rsidR="00D6719A" w:rsidRDefault="00D6719A" w:rsidP="00DC1CAB">
            <w:pPr>
              <w:keepNext/>
              <w:spacing w:line="276" w:lineRule="auto"/>
              <w:ind w:firstLine="709"/>
              <w:jc w:val="both"/>
              <w:rPr>
                <w:spacing w:val="-2"/>
                <w:sz w:val="28"/>
                <w:szCs w:val="28"/>
              </w:rPr>
            </w:pPr>
            <w:r w:rsidRPr="0019101C">
              <w:rPr>
                <w:spacing w:val="-2"/>
                <w:sz w:val="28"/>
                <w:szCs w:val="28"/>
              </w:rPr>
              <w:t xml:space="preserve">2.2. </w:t>
            </w:r>
            <w:r>
              <w:rPr>
                <w:spacing w:val="-2"/>
                <w:sz w:val="28"/>
                <w:szCs w:val="28"/>
              </w:rPr>
              <w:t>Н</w:t>
            </w:r>
            <w:r w:rsidRPr="00E70B98">
              <w:rPr>
                <w:spacing w:val="-2"/>
                <w:sz w:val="28"/>
                <w:szCs w:val="28"/>
              </w:rPr>
              <w:t>ауково-прикладн</w:t>
            </w:r>
            <w:r>
              <w:rPr>
                <w:spacing w:val="-2"/>
                <w:sz w:val="28"/>
                <w:szCs w:val="28"/>
              </w:rPr>
              <w:t>ий інструментарій</w:t>
            </w:r>
            <w:r w:rsidRPr="00E70B98">
              <w:rPr>
                <w:spacing w:val="-2"/>
                <w:sz w:val="28"/>
                <w:szCs w:val="28"/>
              </w:rPr>
              <w:t xml:space="preserve"> вирішення проблем формування нової регіональної карти України в ресурсних обмеженнях </w:t>
            </w:r>
          </w:p>
          <w:p w:rsidR="00D6719A" w:rsidRDefault="00D6719A" w:rsidP="00DC1CAB">
            <w:pPr>
              <w:keepNext/>
              <w:spacing w:line="276" w:lineRule="auto"/>
              <w:ind w:firstLine="709"/>
              <w:jc w:val="both"/>
              <w:rPr>
                <w:sz w:val="28"/>
                <w:szCs w:val="28"/>
              </w:rPr>
            </w:pPr>
            <w:r w:rsidRPr="0019101C">
              <w:rPr>
                <w:sz w:val="28"/>
                <w:szCs w:val="28"/>
              </w:rPr>
              <w:t xml:space="preserve">2.3. </w:t>
            </w:r>
            <w:r>
              <w:rPr>
                <w:sz w:val="28"/>
                <w:szCs w:val="28"/>
              </w:rPr>
              <w:t>Т</w:t>
            </w:r>
            <w:r w:rsidRPr="0019101C">
              <w:rPr>
                <w:sz w:val="28"/>
                <w:szCs w:val="28"/>
              </w:rPr>
              <w:t xml:space="preserve">ехнології управління природокористуванням в межах каскадів регіональних соціально-економічних систем </w:t>
            </w:r>
          </w:p>
          <w:p w:rsidR="00D6719A" w:rsidRPr="0019101C" w:rsidRDefault="00D6719A" w:rsidP="00DC1CAB">
            <w:pPr>
              <w:keepNext/>
              <w:spacing w:line="276" w:lineRule="auto"/>
              <w:ind w:firstLine="709"/>
              <w:jc w:val="both"/>
              <w:rPr>
                <w:sz w:val="28"/>
                <w:szCs w:val="28"/>
              </w:rPr>
            </w:pPr>
            <w:r w:rsidRPr="0019101C">
              <w:rPr>
                <w:sz w:val="28"/>
                <w:szCs w:val="28"/>
              </w:rPr>
              <w:t xml:space="preserve">2.4. Комплекс інституціональних заходів щодо підвищення ефективності управління забезпеченням економічної безпеки каскадів регіональних соціально-економічних систем </w:t>
            </w:r>
          </w:p>
        </w:tc>
        <w:tc>
          <w:tcPr>
            <w:tcW w:w="755" w:type="dxa"/>
          </w:tcPr>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90</w:t>
            </w:r>
          </w:p>
          <w:p w:rsidR="00D6719A"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100</w:t>
            </w: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114</w:t>
            </w:r>
          </w:p>
          <w:p w:rsidR="00D6719A"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129</w:t>
            </w:r>
          </w:p>
        </w:tc>
      </w:tr>
      <w:tr w:rsidR="00D6719A" w:rsidRPr="0019101C" w:rsidTr="00DC1CAB">
        <w:trPr>
          <w:trHeight w:val="20"/>
        </w:trPr>
        <w:tc>
          <w:tcPr>
            <w:tcW w:w="8740" w:type="dxa"/>
            <w:gridSpan w:val="2"/>
          </w:tcPr>
          <w:p w:rsidR="00D6719A" w:rsidRDefault="00D6719A" w:rsidP="00DC1CAB">
            <w:pPr>
              <w:keepNext/>
              <w:spacing w:line="276" w:lineRule="auto"/>
              <w:ind w:firstLine="709"/>
              <w:jc w:val="both"/>
              <w:rPr>
                <w:b/>
                <w:sz w:val="28"/>
                <w:szCs w:val="28"/>
              </w:rPr>
            </w:pPr>
          </w:p>
          <w:p w:rsidR="00D6719A" w:rsidRDefault="00D6719A" w:rsidP="00DC1CAB">
            <w:pPr>
              <w:keepNext/>
              <w:spacing w:line="276" w:lineRule="auto"/>
              <w:jc w:val="both"/>
              <w:rPr>
                <w:b/>
                <w:sz w:val="28"/>
                <w:szCs w:val="28"/>
              </w:rPr>
            </w:pPr>
            <w:r>
              <w:rPr>
                <w:b/>
                <w:sz w:val="28"/>
                <w:szCs w:val="28"/>
              </w:rPr>
              <w:t>Розділ 3</w:t>
            </w:r>
            <w:r w:rsidRPr="0019101C">
              <w:rPr>
                <w:b/>
                <w:sz w:val="28"/>
                <w:szCs w:val="28"/>
              </w:rPr>
              <w:t xml:space="preserve">. </w:t>
            </w:r>
          </w:p>
          <w:p w:rsidR="00D6719A" w:rsidRDefault="00D6719A" w:rsidP="00DC1CAB">
            <w:pPr>
              <w:keepNext/>
              <w:spacing w:line="276" w:lineRule="auto"/>
              <w:jc w:val="both"/>
              <w:rPr>
                <w:b/>
                <w:sz w:val="28"/>
                <w:szCs w:val="28"/>
              </w:rPr>
            </w:pPr>
            <w:r w:rsidRPr="0019101C">
              <w:rPr>
                <w:b/>
                <w:sz w:val="28"/>
                <w:szCs w:val="28"/>
              </w:rPr>
              <w:t xml:space="preserve">ЕКОНОМІКО-СТАТИСТИЧНЕ МОДЕЛЮВАННЯ РОЗВИТКУ КАСКАДНОГО ФОРМАТУ ОРГАНІЗАЦІЇ ВИРОБНИЧО-ГОСПОДАРСЬКОЇ, МІЖРЕГІОНАЛЬНОЇ ТА МІЖГАЛУЗЕВОЇ ВЗАЄМОДІЇ В УКРАЇНІ </w:t>
            </w:r>
          </w:p>
          <w:p w:rsidR="00D6719A" w:rsidRPr="0019101C" w:rsidRDefault="00D6719A" w:rsidP="00DC1CAB">
            <w:pPr>
              <w:keepNext/>
              <w:spacing w:line="276" w:lineRule="auto"/>
              <w:jc w:val="both"/>
              <w:rPr>
                <w:sz w:val="28"/>
                <w:szCs w:val="22"/>
              </w:rPr>
            </w:pPr>
          </w:p>
        </w:tc>
        <w:tc>
          <w:tcPr>
            <w:tcW w:w="755" w:type="dxa"/>
            <w:vAlign w:val="center"/>
          </w:tcPr>
          <w:p w:rsidR="00D6719A" w:rsidRDefault="00D6719A" w:rsidP="00DC1CAB">
            <w:pPr>
              <w:keepNext/>
              <w:spacing w:line="276" w:lineRule="auto"/>
              <w:jc w:val="center"/>
              <w:rPr>
                <w:b/>
                <w:sz w:val="28"/>
                <w:szCs w:val="22"/>
              </w:rPr>
            </w:pPr>
          </w:p>
          <w:p w:rsidR="00D6719A"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149</w:t>
            </w:r>
          </w:p>
        </w:tc>
      </w:tr>
      <w:tr w:rsidR="00D6719A" w:rsidRPr="0019101C" w:rsidTr="00DC1CAB">
        <w:trPr>
          <w:trHeight w:val="20"/>
        </w:trPr>
        <w:tc>
          <w:tcPr>
            <w:tcW w:w="8740" w:type="dxa"/>
            <w:gridSpan w:val="2"/>
          </w:tcPr>
          <w:p w:rsidR="00D6719A" w:rsidRPr="0019101C" w:rsidRDefault="00D6719A" w:rsidP="00DC1CAB">
            <w:pPr>
              <w:keepNext/>
              <w:spacing w:line="276" w:lineRule="auto"/>
              <w:ind w:firstLine="567"/>
              <w:jc w:val="both"/>
              <w:rPr>
                <w:sz w:val="28"/>
                <w:szCs w:val="28"/>
              </w:rPr>
            </w:pPr>
            <w:r w:rsidRPr="0019101C">
              <w:rPr>
                <w:sz w:val="28"/>
                <w:szCs w:val="28"/>
              </w:rPr>
              <w:t xml:space="preserve">3.1. Оцінювання абсолютних і відносних параметрів розвитку регіональних соціально-економічних систем за результатами їхньої інкорпорації до каскадного формату </w:t>
            </w:r>
          </w:p>
          <w:p w:rsidR="00D6719A" w:rsidRDefault="00D6719A" w:rsidP="00A77202">
            <w:pPr>
              <w:keepNext/>
              <w:shd w:val="clear" w:color="auto" w:fill="FFFFFF"/>
              <w:spacing w:line="276" w:lineRule="auto"/>
              <w:ind w:firstLine="709"/>
              <w:jc w:val="both"/>
              <w:rPr>
                <w:sz w:val="28"/>
                <w:szCs w:val="26"/>
              </w:rPr>
            </w:pPr>
            <w:r w:rsidRPr="0019101C">
              <w:rPr>
                <w:sz w:val="28"/>
                <w:szCs w:val="28"/>
              </w:rPr>
              <w:t>3.2.</w:t>
            </w:r>
            <w:r w:rsidRPr="00360EA2">
              <w:rPr>
                <w:sz w:val="28"/>
                <w:szCs w:val="26"/>
              </w:rPr>
              <w:t>О</w:t>
            </w:r>
            <w:r w:rsidRPr="0019101C">
              <w:rPr>
                <w:sz w:val="28"/>
                <w:szCs w:val="26"/>
              </w:rPr>
              <w:t>птимізаційн</w:t>
            </w:r>
            <w:r>
              <w:rPr>
                <w:sz w:val="28"/>
                <w:szCs w:val="26"/>
              </w:rPr>
              <w:t>ий склад</w:t>
            </w:r>
            <w:r w:rsidRPr="0019101C">
              <w:rPr>
                <w:sz w:val="28"/>
                <w:szCs w:val="26"/>
              </w:rPr>
              <w:t xml:space="preserve"> стратегічного набору щодо макроекономічного регулювання розвитку каскадів регіональних соціально-економічних систем </w:t>
            </w:r>
          </w:p>
          <w:p w:rsidR="00D6719A" w:rsidRPr="0019101C" w:rsidRDefault="00D6719A" w:rsidP="00A77202">
            <w:pPr>
              <w:keepNext/>
              <w:shd w:val="clear" w:color="auto" w:fill="FFFFFF"/>
              <w:spacing w:line="276" w:lineRule="auto"/>
              <w:ind w:firstLine="709"/>
              <w:jc w:val="both"/>
              <w:rPr>
                <w:sz w:val="28"/>
                <w:szCs w:val="30"/>
              </w:rPr>
            </w:pPr>
            <w:r>
              <w:rPr>
                <w:sz w:val="28"/>
                <w:szCs w:val="26"/>
              </w:rPr>
              <w:t>3</w:t>
            </w:r>
            <w:r w:rsidRPr="0019101C">
              <w:rPr>
                <w:sz w:val="28"/>
                <w:szCs w:val="30"/>
              </w:rPr>
              <w:t xml:space="preserve">.3. Прикладний інструментарій оцінювання-прогнозування результативності </w:t>
            </w:r>
            <w:r>
              <w:rPr>
                <w:sz w:val="28"/>
                <w:szCs w:val="22"/>
              </w:rPr>
              <w:t xml:space="preserve">реалізації </w:t>
            </w:r>
            <w:r w:rsidRPr="0019101C">
              <w:rPr>
                <w:sz w:val="28"/>
                <w:szCs w:val="22"/>
              </w:rPr>
              <w:t xml:space="preserve">процесно-алокаційної функціональної стратегії управління </w:t>
            </w:r>
          </w:p>
          <w:p w:rsidR="00D6719A" w:rsidRPr="0019101C" w:rsidRDefault="00D6719A" w:rsidP="00DC1CAB">
            <w:pPr>
              <w:pStyle w:val="Style2"/>
              <w:keepNext/>
              <w:widowControl/>
              <w:tabs>
                <w:tab w:val="left" w:pos="0"/>
              </w:tabs>
              <w:spacing w:line="276" w:lineRule="auto"/>
              <w:ind w:firstLine="709"/>
              <w:rPr>
                <w:sz w:val="28"/>
                <w:szCs w:val="22"/>
                <w:lang w:val="uk-UA"/>
              </w:rPr>
            </w:pPr>
            <w:r w:rsidRPr="0019101C">
              <w:rPr>
                <w:sz w:val="28"/>
                <w:szCs w:val="30"/>
                <w:lang w:val="uk-UA"/>
              </w:rPr>
              <w:t xml:space="preserve">3.4. </w:t>
            </w:r>
            <w:r>
              <w:rPr>
                <w:sz w:val="28"/>
                <w:szCs w:val="30"/>
                <w:lang w:val="uk-UA"/>
              </w:rPr>
              <w:t>Технології</w:t>
            </w:r>
            <w:r w:rsidRPr="0019101C">
              <w:rPr>
                <w:sz w:val="28"/>
                <w:szCs w:val="30"/>
                <w:lang w:val="uk-UA"/>
              </w:rPr>
              <w:t xml:space="preserve"> макроекономічного регулювання </w:t>
            </w:r>
            <w:r>
              <w:rPr>
                <w:sz w:val="28"/>
                <w:szCs w:val="30"/>
                <w:lang w:val="uk-UA"/>
              </w:rPr>
              <w:t xml:space="preserve">розвитку </w:t>
            </w:r>
            <w:r w:rsidRPr="0019101C">
              <w:rPr>
                <w:sz w:val="28"/>
                <w:szCs w:val="30"/>
                <w:lang w:val="uk-UA"/>
              </w:rPr>
              <w:t xml:space="preserve">каскадів </w:t>
            </w:r>
            <w:r>
              <w:rPr>
                <w:sz w:val="28"/>
                <w:szCs w:val="30"/>
                <w:lang w:val="uk-UA"/>
              </w:rPr>
              <w:t xml:space="preserve">та стратегування виробничо-господарської діяльності </w:t>
            </w:r>
          </w:p>
        </w:tc>
        <w:tc>
          <w:tcPr>
            <w:tcW w:w="755" w:type="dxa"/>
          </w:tcPr>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150</w:t>
            </w: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17</w:t>
            </w:r>
            <w:r w:rsidRPr="0019101C">
              <w:rPr>
                <w:b/>
                <w:sz w:val="28"/>
                <w:szCs w:val="22"/>
              </w:rPr>
              <w:t>7</w:t>
            </w: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205</w:t>
            </w:r>
          </w:p>
          <w:p w:rsidR="00D6719A" w:rsidRPr="0019101C"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225</w:t>
            </w:r>
          </w:p>
        </w:tc>
      </w:tr>
      <w:tr w:rsidR="00D6719A" w:rsidRPr="0019101C" w:rsidTr="00DC1CAB">
        <w:trPr>
          <w:trHeight w:val="20"/>
        </w:trPr>
        <w:tc>
          <w:tcPr>
            <w:tcW w:w="848" w:type="dxa"/>
          </w:tcPr>
          <w:p w:rsidR="00D6719A" w:rsidRPr="0019101C" w:rsidRDefault="00D6719A" w:rsidP="00DC1CAB">
            <w:pPr>
              <w:keepNext/>
              <w:spacing w:line="276" w:lineRule="auto"/>
              <w:jc w:val="both"/>
              <w:rPr>
                <w:b/>
                <w:sz w:val="28"/>
                <w:szCs w:val="22"/>
              </w:rPr>
            </w:pPr>
          </w:p>
        </w:tc>
        <w:tc>
          <w:tcPr>
            <w:tcW w:w="7892" w:type="dxa"/>
          </w:tcPr>
          <w:p w:rsidR="00D6719A" w:rsidRDefault="00D6719A" w:rsidP="00DC1CAB">
            <w:pPr>
              <w:keepNext/>
              <w:spacing w:line="276" w:lineRule="auto"/>
              <w:jc w:val="both"/>
              <w:rPr>
                <w:b/>
                <w:sz w:val="28"/>
                <w:szCs w:val="22"/>
              </w:rPr>
            </w:pPr>
          </w:p>
          <w:p w:rsidR="00D6719A" w:rsidRPr="0019101C" w:rsidRDefault="00D6719A" w:rsidP="00DC1CAB">
            <w:pPr>
              <w:keepNext/>
              <w:spacing w:line="276" w:lineRule="auto"/>
              <w:jc w:val="both"/>
              <w:rPr>
                <w:b/>
                <w:sz w:val="28"/>
                <w:szCs w:val="22"/>
              </w:rPr>
            </w:pPr>
            <w:r w:rsidRPr="0019101C">
              <w:rPr>
                <w:b/>
                <w:sz w:val="28"/>
                <w:szCs w:val="22"/>
              </w:rPr>
              <w:t>ВИСНОВКИ</w:t>
            </w:r>
          </w:p>
        </w:tc>
        <w:tc>
          <w:tcPr>
            <w:tcW w:w="755" w:type="dxa"/>
          </w:tcPr>
          <w:p w:rsidR="00D6719A"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sidRPr="0019101C">
              <w:rPr>
                <w:b/>
                <w:sz w:val="28"/>
                <w:szCs w:val="22"/>
              </w:rPr>
              <w:t>2</w:t>
            </w:r>
            <w:r>
              <w:rPr>
                <w:b/>
                <w:sz w:val="28"/>
                <w:szCs w:val="22"/>
              </w:rPr>
              <w:t>48</w:t>
            </w:r>
          </w:p>
        </w:tc>
      </w:tr>
      <w:tr w:rsidR="00D6719A" w:rsidRPr="0019101C" w:rsidTr="00DC1CAB">
        <w:trPr>
          <w:trHeight w:val="20"/>
        </w:trPr>
        <w:tc>
          <w:tcPr>
            <w:tcW w:w="848" w:type="dxa"/>
          </w:tcPr>
          <w:p w:rsidR="00D6719A" w:rsidRPr="0019101C" w:rsidRDefault="00D6719A" w:rsidP="00DC1CAB">
            <w:pPr>
              <w:keepNext/>
              <w:spacing w:line="276" w:lineRule="auto"/>
              <w:jc w:val="both"/>
              <w:rPr>
                <w:b/>
                <w:sz w:val="28"/>
                <w:szCs w:val="22"/>
              </w:rPr>
            </w:pPr>
          </w:p>
        </w:tc>
        <w:tc>
          <w:tcPr>
            <w:tcW w:w="7892" w:type="dxa"/>
          </w:tcPr>
          <w:p w:rsidR="00D6719A" w:rsidRDefault="00D6719A" w:rsidP="00DC1CAB">
            <w:pPr>
              <w:keepNext/>
              <w:spacing w:line="276" w:lineRule="auto"/>
              <w:jc w:val="both"/>
              <w:rPr>
                <w:b/>
                <w:sz w:val="28"/>
                <w:szCs w:val="22"/>
              </w:rPr>
            </w:pPr>
          </w:p>
          <w:p w:rsidR="00D6719A" w:rsidRPr="0019101C" w:rsidRDefault="00D6719A" w:rsidP="00DC1CAB">
            <w:pPr>
              <w:keepNext/>
              <w:spacing w:line="276" w:lineRule="auto"/>
              <w:jc w:val="both"/>
              <w:rPr>
                <w:b/>
                <w:sz w:val="28"/>
                <w:szCs w:val="22"/>
              </w:rPr>
            </w:pPr>
            <w:r w:rsidRPr="0019101C">
              <w:rPr>
                <w:b/>
                <w:sz w:val="28"/>
                <w:szCs w:val="22"/>
              </w:rPr>
              <w:t xml:space="preserve">ДОДАТКИ </w:t>
            </w:r>
          </w:p>
        </w:tc>
        <w:tc>
          <w:tcPr>
            <w:tcW w:w="755" w:type="dxa"/>
          </w:tcPr>
          <w:p w:rsidR="00D6719A" w:rsidRDefault="00D6719A" w:rsidP="00DC1CAB">
            <w:pPr>
              <w:keepNext/>
              <w:spacing w:line="276" w:lineRule="auto"/>
              <w:jc w:val="center"/>
              <w:rPr>
                <w:b/>
                <w:sz w:val="28"/>
                <w:szCs w:val="22"/>
              </w:rPr>
            </w:pPr>
          </w:p>
          <w:p w:rsidR="00D6719A" w:rsidRPr="0019101C" w:rsidRDefault="00D6719A" w:rsidP="00DC1CAB">
            <w:pPr>
              <w:keepNext/>
              <w:spacing w:line="276" w:lineRule="auto"/>
              <w:jc w:val="center"/>
              <w:rPr>
                <w:b/>
                <w:sz w:val="28"/>
                <w:szCs w:val="22"/>
              </w:rPr>
            </w:pPr>
            <w:r>
              <w:rPr>
                <w:b/>
                <w:sz w:val="28"/>
                <w:szCs w:val="22"/>
              </w:rPr>
              <w:t>264</w:t>
            </w:r>
          </w:p>
        </w:tc>
      </w:tr>
    </w:tbl>
    <w:p w:rsidR="00D6719A" w:rsidRPr="0019101C" w:rsidRDefault="00D6719A" w:rsidP="00A77202">
      <w:pPr>
        <w:keepNext/>
        <w:jc w:val="both"/>
        <w:rPr>
          <w:rFonts w:eastAsia="MS Mincho"/>
          <w:spacing w:val="-2"/>
          <w:sz w:val="28"/>
          <w:szCs w:val="22"/>
          <w:lang w:eastAsia="ja-JP"/>
        </w:rPr>
      </w:pPr>
    </w:p>
    <w:p w:rsidR="00D6719A" w:rsidRPr="00E70B98" w:rsidRDefault="00D6719A" w:rsidP="000F0FF0">
      <w:pPr>
        <w:jc w:val="center"/>
        <w:rPr>
          <w:rFonts w:ascii="Bookman Old Style" w:hAnsi="Bookman Old Style"/>
          <w:b/>
          <w:sz w:val="28"/>
          <w:szCs w:val="22"/>
        </w:rPr>
      </w:pPr>
      <w:r w:rsidRPr="0019101C">
        <w:rPr>
          <w:rFonts w:eastAsia="MS Mincho"/>
          <w:spacing w:val="-2"/>
          <w:sz w:val="28"/>
          <w:szCs w:val="22"/>
          <w:lang w:eastAsia="ja-JP"/>
        </w:rPr>
        <w:br w:type="page"/>
      </w:r>
      <w:r w:rsidRPr="00E70B98">
        <w:rPr>
          <w:rFonts w:ascii="Bookman Old Style" w:hAnsi="Bookman Old Style"/>
          <w:b/>
          <w:sz w:val="28"/>
          <w:szCs w:val="22"/>
        </w:rPr>
        <w:t>КАСКАДНИЙ ФОРМАТ ДЕЦЕНТРАЛІЗАЦІЇ:</w:t>
      </w:r>
    </w:p>
    <w:p w:rsidR="00D6719A" w:rsidRPr="00E70B98" w:rsidRDefault="00D6719A" w:rsidP="000F0FF0">
      <w:pPr>
        <w:keepNext/>
        <w:jc w:val="center"/>
        <w:rPr>
          <w:rFonts w:ascii="Bookman Old Style" w:hAnsi="Bookman Old Style"/>
          <w:b/>
          <w:sz w:val="28"/>
          <w:szCs w:val="22"/>
        </w:rPr>
      </w:pPr>
      <w:r w:rsidRPr="00E70B98">
        <w:rPr>
          <w:rFonts w:ascii="Bookman Old Style" w:hAnsi="Bookman Old Style"/>
          <w:b/>
          <w:sz w:val="28"/>
          <w:szCs w:val="22"/>
        </w:rPr>
        <w:t xml:space="preserve">УКРАЇНСЬКІ ВИМІРИ ЗАБЕЗПЕЧЕННЯ РЕЗУЛЬТАТИВНОСТІ МАКРОЕКОНОМІЧНОГО РЕГУЛЮВАННЯ РОЗВИТКУ </w:t>
      </w:r>
    </w:p>
    <w:p w:rsidR="00D6719A" w:rsidRDefault="00D6719A" w:rsidP="000F0FF0">
      <w:pPr>
        <w:keepNext/>
        <w:jc w:val="center"/>
        <w:rPr>
          <w:rFonts w:ascii="Bookman Old Style" w:hAnsi="Bookman Old Style"/>
          <w:b/>
          <w:sz w:val="28"/>
          <w:szCs w:val="22"/>
        </w:rPr>
      </w:pPr>
      <w:r w:rsidRPr="00E70B98">
        <w:rPr>
          <w:rFonts w:ascii="Bookman Old Style" w:hAnsi="Bookman Old Style"/>
          <w:b/>
          <w:sz w:val="28"/>
          <w:szCs w:val="22"/>
        </w:rPr>
        <w:t>(переднє слово)</w:t>
      </w:r>
    </w:p>
    <w:p w:rsidR="00D6719A" w:rsidRDefault="00D6719A" w:rsidP="00A77202">
      <w:pPr>
        <w:keepNext/>
        <w:spacing w:line="276" w:lineRule="auto"/>
        <w:jc w:val="center"/>
        <w:rPr>
          <w:rFonts w:ascii="Bookman Old Style" w:hAnsi="Bookman Old Style"/>
          <w:b/>
          <w:sz w:val="28"/>
          <w:szCs w:val="22"/>
        </w:rPr>
      </w:pPr>
    </w:p>
    <w:p w:rsidR="00D6719A" w:rsidRDefault="00D6719A" w:rsidP="00A77202">
      <w:pPr>
        <w:spacing w:line="276" w:lineRule="auto"/>
        <w:ind w:firstLine="709"/>
        <w:jc w:val="both"/>
        <w:rPr>
          <w:sz w:val="28"/>
          <w:szCs w:val="22"/>
        </w:rPr>
      </w:pPr>
      <w:r>
        <w:rPr>
          <w:sz w:val="28"/>
          <w:szCs w:val="22"/>
        </w:rPr>
        <w:t xml:space="preserve">Економічний розвиток національного господарства, його характер і збалансованість функціонування та спрямованість екологізації промислового виробництва  – є предметом пильної уваги представників фундаментальної науки, зокрема, Держаної установи «Інститут економіки природокористування та сталого розвитку Національної академії наук України». Лише заохочуючи спроби інваріантного опису траєкторії довгострокового розвитку національної економічної системи на засадах реалізації </w:t>
      </w:r>
      <w:r w:rsidRPr="00E67DC2">
        <w:rPr>
          <w:sz w:val="28"/>
          <w:szCs w:val="22"/>
        </w:rPr>
        <w:t xml:space="preserve">усталених положень </w:t>
      </w:r>
      <w:r>
        <w:rPr>
          <w:sz w:val="28"/>
          <w:szCs w:val="22"/>
        </w:rPr>
        <w:t xml:space="preserve">економіко-статистичної </w:t>
      </w:r>
      <w:r w:rsidRPr="00E67DC2">
        <w:rPr>
          <w:sz w:val="28"/>
          <w:szCs w:val="22"/>
        </w:rPr>
        <w:t>класифікації територій NUTS (</w:t>
      </w:r>
      <w:r w:rsidRPr="00490DBF">
        <w:rPr>
          <w:i/>
          <w:sz w:val="28"/>
          <w:szCs w:val="22"/>
        </w:rPr>
        <w:t>Nomenclature of Territorial Units for Statistical Purposes</w:t>
      </w:r>
      <w:r>
        <w:rPr>
          <w:sz w:val="28"/>
          <w:szCs w:val="22"/>
        </w:rPr>
        <w:t xml:space="preserve">) із урахуванням сучасних глобалізаційних тенденцій засобами багатьох наук, як природничих так і суспільно-політичних, можна визнати про те, що вагомі переваги у цій площині має формування цілісної й реалістичної теорії формування каскадного формату організації виробничо-господарської, міжрегіональної та міжгалузевої взаємодії в Україні. Без такої теорії економічна наука перетворюватиметься на аналітичний інструментарій із обмеженим простором реалізації дії, що не відтворюватиме цілісної й об’єктивної картини макросистемної еволюції регіональних соціально-економічних систем в ресурсних обмеженнях при постійному нарощенні суспільно-політичних загроз і ризиків українському державотворенню. </w:t>
      </w:r>
    </w:p>
    <w:p w:rsidR="00D6719A" w:rsidRDefault="00D6719A" w:rsidP="00A77202">
      <w:pPr>
        <w:keepNext/>
        <w:spacing w:line="276" w:lineRule="auto"/>
        <w:ind w:firstLine="709"/>
        <w:jc w:val="both"/>
        <w:rPr>
          <w:sz w:val="28"/>
          <w:szCs w:val="22"/>
        </w:rPr>
      </w:pPr>
      <w:r>
        <w:rPr>
          <w:sz w:val="28"/>
          <w:szCs w:val="22"/>
        </w:rPr>
        <w:t>Тому, на думку авторів наукового видання, необхідне переосмислення національної моделі розміщення продуктивних сил, внесення стратегічних коректив до вихідних положень теорії регіональної економіки, що можливо здійснити за результатами розробленняй</w:t>
      </w:r>
      <w:r w:rsidRPr="00DE7A07">
        <w:rPr>
          <w:sz w:val="28"/>
          <w:szCs w:val="22"/>
        </w:rPr>
        <w:t xml:space="preserve"> обґрунтування теоретико-методологічних засад і метод</w:t>
      </w:r>
      <w:r>
        <w:rPr>
          <w:sz w:val="28"/>
          <w:szCs w:val="22"/>
        </w:rPr>
        <w:t>ичних підходів до формування в Україні каскадного</w:t>
      </w:r>
      <w:r w:rsidRPr="00DE7A07">
        <w:rPr>
          <w:sz w:val="28"/>
          <w:szCs w:val="22"/>
        </w:rPr>
        <w:t xml:space="preserve"> форм</w:t>
      </w:r>
      <w:r>
        <w:rPr>
          <w:sz w:val="28"/>
          <w:szCs w:val="22"/>
        </w:rPr>
        <w:t>ату</w:t>
      </w:r>
      <w:r w:rsidRPr="00DE7A07">
        <w:rPr>
          <w:sz w:val="28"/>
          <w:szCs w:val="22"/>
        </w:rPr>
        <w:t xml:space="preserve"> та вироблення практичних рекомендацій щодо їхнього запровадження у практику в контексті реалізації нової адміністративно-територіальної реформи в державі</w:t>
      </w:r>
      <w:r>
        <w:rPr>
          <w:sz w:val="28"/>
          <w:szCs w:val="22"/>
        </w:rPr>
        <w:t xml:space="preserve">. Вважаємо справедливим твердження і авторські обґрунтування змістовної визначеності домінант процесів: формування каскадного формату; управління забезпеченням результативності функціонування реального сектору в регіонах при його інкорпорації до певного типу каскаду; розроблення сучасного інструментарію територіальної кластеризації </w:t>
      </w:r>
      <w:r w:rsidRPr="00241824">
        <w:rPr>
          <w:bCs/>
          <w:sz w:val="28"/>
          <w:szCs w:val="28"/>
        </w:rPr>
        <w:t>регіональних соціально-економічних систем</w:t>
      </w:r>
      <w:r>
        <w:rPr>
          <w:bCs/>
          <w:sz w:val="28"/>
          <w:szCs w:val="28"/>
        </w:rPr>
        <w:t>; обґрунтування</w:t>
      </w:r>
      <w:r>
        <w:rPr>
          <w:sz w:val="28"/>
          <w:szCs w:val="22"/>
        </w:rPr>
        <w:t xml:space="preserve"> процесно-алокаційної концепції; побудови механізму стратегічного управління; розбудови удосконаленого методичного підходу до оцінювання результативності та ефективності макроекономічного регулювання розвитку каскадів, які розмежовано за двома класами (бінарної та масштабної інваріантної спрямованості) тощо.</w:t>
      </w:r>
    </w:p>
    <w:p w:rsidR="00D6719A" w:rsidRDefault="00D6719A" w:rsidP="00A77202">
      <w:pPr>
        <w:pStyle w:val="BodyTextIndent"/>
        <w:keepNext/>
        <w:spacing w:after="0" w:line="276" w:lineRule="auto"/>
        <w:ind w:left="0" w:firstLine="709"/>
        <w:jc w:val="both"/>
        <w:rPr>
          <w:sz w:val="28"/>
          <w:szCs w:val="22"/>
        </w:rPr>
      </w:pPr>
      <w:r w:rsidRPr="00187402">
        <w:rPr>
          <w:sz w:val="28"/>
          <w:szCs w:val="22"/>
        </w:rPr>
        <w:t xml:space="preserve">Природно, що переліченим вище не вичерпується весь перелік заходів прикладної економіки щодо формування каскадного формату виробничо-господарської, міжрегіональної та міжгалузевої взаємодії, але однозначний висновок про новий напрям еволюції таких галузей науки як економіки та управління національним господарством, розвиток продуктивних сил і регіональної економіки, економіки природокористування зробити неважко. </w:t>
      </w:r>
    </w:p>
    <w:p w:rsidR="00D6719A" w:rsidRDefault="00D6719A" w:rsidP="00A77202">
      <w:pPr>
        <w:pStyle w:val="BodyTextIndent"/>
        <w:keepNext/>
        <w:spacing w:after="0" w:line="276" w:lineRule="auto"/>
        <w:ind w:left="0" w:firstLine="709"/>
        <w:jc w:val="both"/>
        <w:rPr>
          <w:sz w:val="28"/>
          <w:szCs w:val="22"/>
        </w:rPr>
      </w:pPr>
      <w:r w:rsidRPr="00187402">
        <w:rPr>
          <w:sz w:val="28"/>
          <w:szCs w:val="22"/>
        </w:rPr>
        <w:t xml:space="preserve">Тому, науковій спільноті авторами </w:t>
      </w:r>
      <w:r>
        <w:rPr>
          <w:sz w:val="28"/>
          <w:szCs w:val="22"/>
        </w:rPr>
        <w:t xml:space="preserve">монографії </w:t>
      </w:r>
      <w:r w:rsidRPr="00187402">
        <w:rPr>
          <w:sz w:val="28"/>
          <w:szCs w:val="22"/>
        </w:rPr>
        <w:t xml:space="preserve">запропоновано власне трактування </w:t>
      </w:r>
      <w:r>
        <w:rPr>
          <w:sz w:val="28"/>
          <w:szCs w:val="22"/>
        </w:rPr>
        <w:t xml:space="preserve">моделі </w:t>
      </w:r>
      <w:r w:rsidRPr="00187402">
        <w:rPr>
          <w:sz w:val="28"/>
          <w:szCs w:val="22"/>
        </w:rPr>
        <w:t>ендогенно спрямованого розвитку національної економічної системи із попередньо розробленою</w:t>
      </w:r>
      <w:r>
        <w:rPr>
          <w:sz w:val="28"/>
          <w:szCs w:val="22"/>
        </w:rPr>
        <w:t xml:space="preserve">,задля її запровадження у життя, </w:t>
      </w:r>
      <w:r w:rsidRPr="00187402">
        <w:rPr>
          <w:sz w:val="28"/>
          <w:szCs w:val="22"/>
        </w:rPr>
        <w:t xml:space="preserve">процесно-алокаційною концепцією, а за її використання, </w:t>
      </w:r>
      <w:r>
        <w:rPr>
          <w:sz w:val="28"/>
          <w:szCs w:val="22"/>
        </w:rPr>
        <w:t xml:space="preserve">у науковому виданні – </w:t>
      </w:r>
    </w:p>
    <w:p w:rsidR="00D6719A" w:rsidRDefault="00D6719A" w:rsidP="00A77202">
      <w:pPr>
        <w:pStyle w:val="BodyTextIndent"/>
        <w:keepNext/>
        <w:spacing w:after="0" w:line="276" w:lineRule="auto"/>
        <w:ind w:left="0" w:firstLine="709"/>
        <w:jc w:val="both"/>
        <w:rPr>
          <w:sz w:val="28"/>
          <w:szCs w:val="22"/>
        </w:rPr>
      </w:pPr>
      <w:r w:rsidRPr="00187402">
        <w:rPr>
          <w:sz w:val="28"/>
          <w:szCs w:val="22"/>
        </w:rPr>
        <w:t xml:space="preserve">розкрито детермінанти реалізації на практиці функціональної стратегії управління забезпеченням результативності функціонування каскадів регіональних соціально-економічних систем в Україні. </w:t>
      </w:r>
    </w:p>
    <w:p w:rsidR="00D6719A" w:rsidRDefault="00D6719A" w:rsidP="00A77202">
      <w:pPr>
        <w:pStyle w:val="BodyTextIndent"/>
        <w:keepNext/>
        <w:spacing w:after="0" w:line="276" w:lineRule="auto"/>
        <w:ind w:left="0" w:firstLine="709"/>
        <w:jc w:val="both"/>
        <w:rPr>
          <w:bCs/>
          <w:sz w:val="28"/>
          <w:szCs w:val="28"/>
        </w:rPr>
      </w:pPr>
      <w:r w:rsidRPr="00187402">
        <w:rPr>
          <w:sz w:val="28"/>
          <w:szCs w:val="22"/>
        </w:rPr>
        <w:t xml:space="preserve">Відтак, з метою вирішення багатовимірної проблеми у площині забезпечення надійності та збалансованості функціонування національного господарства в ресурсних обмеженнях, дослідниками у даному науковому виданні розкрито вихідні положення стратегічного управління </w:t>
      </w:r>
      <w:r w:rsidRPr="00187402">
        <w:rPr>
          <w:bCs/>
          <w:sz w:val="28"/>
          <w:szCs w:val="28"/>
        </w:rPr>
        <w:t xml:space="preserve">забезпеченням результативності функціонування національного господарства з урахуванням масштабів розвиненості стратегічного потенціалу реального сектору регіональної економіки за наслідками розмежування економічного простору держави на десять каскадів. Попри усю розбіжність у визначенні макрорегіонів за європейським форматом та пропонованим у науково-прикладній розробці, авторами підтверджено саме такий напрям провадження політики регіоналізації, що передбачає: </w:t>
      </w:r>
    </w:p>
    <w:p w:rsidR="00D6719A" w:rsidRDefault="00D6719A" w:rsidP="00A77202">
      <w:pPr>
        <w:pStyle w:val="BodyTextIndent"/>
        <w:keepNext/>
        <w:spacing w:after="0" w:line="276" w:lineRule="auto"/>
        <w:ind w:left="0" w:firstLine="709"/>
        <w:jc w:val="both"/>
        <w:rPr>
          <w:bCs/>
          <w:sz w:val="28"/>
          <w:szCs w:val="28"/>
        </w:rPr>
      </w:pPr>
      <w:r w:rsidRPr="00187402">
        <w:rPr>
          <w:bCs/>
          <w:sz w:val="28"/>
          <w:szCs w:val="28"/>
        </w:rPr>
        <w:t xml:space="preserve">а) синхронне застосування принципів системного, процесного та синергетичного підходів до визначення найвагоміших регресорів впливу на процеси розбудови в державі нової форми організації виробничо-господарської, міжрегіональної та міжгалузевої взаємодії; </w:t>
      </w:r>
    </w:p>
    <w:p w:rsidR="00D6719A" w:rsidRDefault="00D6719A" w:rsidP="00A77202">
      <w:pPr>
        <w:pStyle w:val="BodyTextIndent"/>
        <w:keepNext/>
        <w:spacing w:after="0" w:line="276" w:lineRule="auto"/>
        <w:ind w:left="0" w:firstLine="709"/>
        <w:jc w:val="both"/>
        <w:rPr>
          <w:bCs/>
          <w:sz w:val="28"/>
          <w:szCs w:val="28"/>
        </w:rPr>
      </w:pPr>
      <w:r w:rsidRPr="00187402">
        <w:rPr>
          <w:bCs/>
          <w:sz w:val="28"/>
          <w:szCs w:val="28"/>
        </w:rPr>
        <w:t xml:space="preserve">б) розмежування та групування регіонів України </w:t>
      </w:r>
      <w:r>
        <w:rPr>
          <w:bCs/>
          <w:sz w:val="28"/>
          <w:szCs w:val="28"/>
        </w:rPr>
        <w:t xml:space="preserve">на засадах </w:t>
      </w:r>
      <w:r w:rsidRPr="00187402">
        <w:rPr>
          <w:bCs/>
          <w:sz w:val="28"/>
          <w:szCs w:val="28"/>
        </w:rPr>
        <w:t xml:space="preserve">використання (при побудові нової системи регіональної кластерізації) усталених </w:t>
      </w:r>
      <w:r>
        <w:rPr>
          <w:bCs/>
          <w:sz w:val="28"/>
          <w:szCs w:val="28"/>
        </w:rPr>
        <w:t xml:space="preserve">в ЄС економіко-статистичних </w:t>
      </w:r>
      <w:r w:rsidRPr="00187402">
        <w:rPr>
          <w:bCs/>
          <w:sz w:val="28"/>
          <w:szCs w:val="28"/>
        </w:rPr>
        <w:t>положе</w:t>
      </w:r>
      <w:r>
        <w:rPr>
          <w:bCs/>
          <w:sz w:val="28"/>
          <w:szCs w:val="28"/>
        </w:rPr>
        <w:t>нь класифікації територій за форматом NUTS-ІІ;</w:t>
      </w:r>
    </w:p>
    <w:p w:rsidR="00D6719A" w:rsidRPr="00B308F6" w:rsidRDefault="00D6719A" w:rsidP="00A77202">
      <w:pPr>
        <w:pStyle w:val="BodyTextIndent"/>
        <w:keepNext/>
        <w:spacing w:after="0" w:line="276" w:lineRule="auto"/>
        <w:ind w:left="0" w:firstLine="709"/>
        <w:jc w:val="both"/>
        <w:rPr>
          <w:bCs/>
          <w:sz w:val="28"/>
          <w:szCs w:val="28"/>
        </w:rPr>
      </w:pPr>
      <w:r>
        <w:rPr>
          <w:bCs/>
          <w:sz w:val="28"/>
          <w:szCs w:val="28"/>
        </w:rPr>
        <w:t xml:space="preserve">в) </w:t>
      </w:r>
      <w:r w:rsidRPr="00B308F6">
        <w:rPr>
          <w:bCs/>
          <w:sz w:val="28"/>
          <w:szCs w:val="28"/>
        </w:rPr>
        <w:t>спрям</w:t>
      </w:r>
      <w:r>
        <w:rPr>
          <w:bCs/>
          <w:sz w:val="28"/>
          <w:szCs w:val="28"/>
        </w:rPr>
        <w:t>ування ресурсів, резервів і можливостей державних і регіональних корелянтів</w:t>
      </w:r>
      <w:r w:rsidRPr="00B308F6">
        <w:rPr>
          <w:bCs/>
          <w:sz w:val="28"/>
          <w:szCs w:val="28"/>
        </w:rPr>
        <w:t>на інтенсифікацію</w:t>
      </w:r>
      <w:r>
        <w:rPr>
          <w:bCs/>
          <w:sz w:val="28"/>
          <w:szCs w:val="28"/>
        </w:rPr>
        <w:t xml:space="preserve">: </w:t>
      </w:r>
      <w:r w:rsidRPr="00B308F6">
        <w:rPr>
          <w:bCs/>
          <w:sz w:val="28"/>
          <w:szCs w:val="28"/>
        </w:rPr>
        <w:t xml:space="preserve">інноваційних процесів та нарощення потенціалу сталого розвитку регіонів за рахунок </w:t>
      </w:r>
      <w:r>
        <w:rPr>
          <w:bCs/>
          <w:sz w:val="28"/>
          <w:szCs w:val="28"/>
        </w:rPr>
        <w:t>раціоналізації ресурсно-функціональної</w:t>
      </w:r>
      <w:r w:rsidRPr="00B308F6">
        <w:rPr>
          <w:bCs/>
          <w:sz w:val="28"/>
          <w:szCs w:val="28"/>
        </w:rPr>
        <w:t xml:space="preserve"> структури регіональних промислових комплексів </w:t>
      </w:r>
      <w:r>
        <w:rPr>
          <w:bCs/>
          <w:sz w:val="28"/>
          <w:szCs w:val="28"/>
        </w:rPr>
        <w:t>за наслідками</w:t>
      </w:r>
      <w:r w:rsidRPr="00B308F6">
        <w:rPr>
          <w:bCs/>
          <w:sz w:val="28"/>
          <w:szCs w:val="28"/>
        </w:rPr>
        <w:t xml:space="preserve"> їх</w:t>
      </w:r>
      <w:r>
        <w:rPr>
          <w:bCs/>
          <w:sz w:val="28"/>
          <w:szCs w:val="28"/>
        </w:rPr>
        <w:t xml:space="preserve">нього поєднання за каскадним форматом; </w:t>
      </w:r>
      <w:r w:rsidRPr="00B308F6">
        <w:rPr>
          <w:bCs/>
          <w:sz w:val="28"/>
          <w:szCs w:val="28"/>
        </w:rPr>
        <w:t xml:space="preserve">виробничо-господарської, техніко-технологічної, енерго- й еколого- економічної та зовнішньоекономічної </w:t>
      </w:r>
      <w:r>
        <w:rPr>
          <w:bCs/>
          <w:sz w:val="28"/>
          <w:szCs w:val="28"/>
        </w:rPr>
        <w:t xml:space="preserve">діяльності при повному освоєнні потенціалу сталого розвитку суміжних (в межах певного каскаду) регіонів. </w:t>
      </w:r>
    </w:p>
    <w:p w:rsidR="00D6719A" w:rsidRDefault="00D6719A" w:rsidP="00A77202">
      <w:pPr>
        <w:pStyle w:val="BodyTextIndent"/>
        <w:keepNext/>
        <w:spacing w:after="0" w:line="276" w:lineRule="auto"/>
        <w:ind w:left="0" w:firstLine="709"/>
        <w:jc w:val="both"/>
        <w:rPr>
          <w:sz w:val="28"/>
          <w:szCs w:val="28"/>
        </w:rPr>
      </w:pPr>
      <w:r>
        <w:rPr>
          <w:sz w:val="28"/>
          <w:szCs w:val="28"/>
        </w:rPr>
        <w:t xml:space="preserve">Зазначене дозволило </w:t>
      </w:r>
      <w:r w:rsidRPr="00F374E7">
        <w:rPr>
          <w:bCs/>
          <w:sz w:val="28"/>
          <w:szCs w:val="28"/>
        </w:rPr>
        <w:t>удосконалити</w:t>
      </w:r>
      <w:r w:rsidRPr="00B308F6">
        <w:rPr>
          <w:bCs/>
          <w:sz w:val="28"/>
          <w:szCs w:val="28"/>
        </w:rPr>
        <w:t>комунікаційну модель функціонування каскадних форм організації виробничо-господарської взаємодії</w:t>
      </w:r>
      <w:r>
        <w:rPr>
          <w:bCs/>
          <w:sz w:val="28"/>
          <w:szCs w:val="28"/>
        </w:rPr>
        <w:t xml:space="preserve">, побудованих за наслідками інкорпорації до єдиної макроекономічної конструкції декількох суміжних регіональних соціально-економічних систем в Україні. </w:t>
      </w:r>
      <w:r>
        <w:rPr>
          <w:rStyle w:val="FontStyle78"/>
          <w:sz w:val="28"/>
          <w:szCs w:val="28"/>
        </w:rPr>
        <w:t xml:space="preserve">При цьому, пропонована до використання </w:t>
      </w:r>
      <w:r w:rsidRPr="00D86C07">
        <w:rPr>
          <w:rStyle w:val="FontStyle78"/>
          <w:sz w:val="28"/>
          <w:szCs w:val="28"/>
        </w:rPr>
        <w:t xml:space="preserve">модель інформатизації дії та цілеспрямування цільових функціоналів </w:t>
      </w:r>
      <w:r>
        <w:rPr>
          <w:rStyle w:val="FontStyle78"/>
          <w:sz w:val="28"/>
          <w:szCs w:val="28"/>
        </w:rPr>
        <w:t xml:space="preserve">каскадного формату стала опорною для розробки відповідного типу </w:t>
      </w:r>
      <w:r w:rsidRPr="00D86C07">
        <w:rPr>
          <w:rStyle w:val="FontStyle78"/>
          <w:sz w:val="28"/>
          <w:szCs w:val="28"/>
        </w:rPr>
        <w:t xml:space="preserve">механізму стратегічного управління забезпеченням функціонування каскадів </w:t>
      </w:r>
      <w:r>
        <w:rPr>
          <w:rStyle w:val="FontStyle78"/>
          <w:sz w:val="28"/>
          <w:szCs w:val="28"/>
        </w:rPr>
        <w:t>(</w:t>
      </w:r>
      <w:r w:rsidRPr="00D86C07">
        <w:rPr>
          <w:rStyle w:val="FontStyle78"/>
          <w:sz w:val="28"/>
          <w:szCs w:val="28"/>
        </w:rPr>
        <w:t>процесно-замкненого типу</w:t>
      </w:r>
      <w:r>
        <w:rPr>
          <w:rStyle w:val="FontStyle78"/>
          <w:sz w:val="28"/>
          <w:szCs w:val="28"/>
        </w:rPr>
        <w:t xml:space="preserve">) і убезпечила </w:t>
      </w:r>
      <w:r w:rsidRPr="00D86C07">
        <w:rPr>
          <w:rStyle w:val="FontStyle78"/>
          <w:sz w:val="28"/>
          <w:szCs w:val="28"/>
        </w:rPr>
        <w:t xml:space="preserve">використання </w:t>
      </w:r>
      <w:r>
        <w:rPr>
          <w:sz w:val="28"/>
          <w:szCs w:val="28"/>
        </w:rPr>
        <w:t>сучасного</w:t>
      </w:r>
      <w:r w:rsidRPr="00D86C07">
        <w:rPr>
          <w:sz w:val="28"/>
          <w:szCs w:val="28"/>
        </w:rPr>
        <w:t xml:space="preserve"> стратегічногоінструментарію матеріально-факторної, когнітивно-організаційної та комунітарної природи за трьома етапами його інкорпорації (згідно домінант Стратегії макроекономічного регулювання) до усталених доктринальних програм і стратегій розвитку регіонів </w:t>
      </w:r>
      <w:r>
        <w:rPr>
          <w:sz w:val="28"/>
          <w:szCs w:val="28"/>
        </w:rPr>
        <w:t xml:space="preserve">різного роду </w:t>
      </w:r>
      <w:r w:rsidRPr="00D86C07">
        <w:rPr>
          <w:sz w:val="28"/>
          <w:szCs w:val="28"/>
        </w:rPr>
        <w:t xml:space="preserve">за фазами: </w:t>
      </w:r>
      <w:r>
        <w:rPr>
          <w:sz w:val="28"/>
          <w:szCs w:val="28"/>
        </w:rPr>
        <w:t xml:space="preserve">а) </w:t>
      </w:r>
      <w:r w:rsidRPr="00D86C07">
        <w:rPr>
          <w:sz w:val="28"/>
          <w:szCs w:val="28"/>
        </w:rPr>
        <w:t xml:space="preserve">визначення мети розробки; </w:t>
      </w:r>
      <w:r>
        <w:rPr>
          <w:sz w:val="28"/>
          <w:szCs w:val="28"/>
        </w:rPr>
        <w:t xml:space="preserve">б) обґрунтування </w:t>
      </w:r>
      <w:r w:rsidRPr="00D86C07">
        <w:rPr>
          <w:sz w:val="28"/>
          <w:szCs w:val="28"/>
        </w:rPr>
        <w:t xml:space="preserve">умов формування; </w:t>
      </w:r>
      <w:r>
        <w:rPr>
          <w:sz w:val="28"/>
          <w:szCs w:val="28"/>
        </w:rPr>
        <w:t xml:space="preserve">в) добір </w:t>
      </w:r>
      <w:r w:rsidRPr="00D86C07">
        <w:rPr>
          <w:sz w:val="28"/>
          <w:szCs w:val="28"/>
        </w:rPr>
        <w:t xml:space="preserve">принципів побудови відповідного </w:t>
      </w:r>
      <w:r>
        <w:rPr>
          <w:sz w:val="28"/>
          <w:szCs w:val="28"/>
        </w:rPr>
        <w:t xml:space="preserve">типу </w:t>
      </w:r>
      <w:r w:rsidRPr="00D86C07">
        <w:rPr>
          <w:sz w:val="28"/>
          <w:szCs w:val="28"/>
        </w:rPr>
        <w:t xml:space="preserve">механізму; </w:t>
      </w:r>
      <w:r>
        <w:rPr>
          <w:sz w:val="28"/>
          <w:szCs w:val="28"/>
        </w:rPr>
        <w:t xml:space="preserve">г) формулювання </w:t>
      </w:r>
      <w:r w:rsidRPr="00D86C07">
        <w:rPr>
          <w:sz w:val="28"/>
          <w:szCs w:val="28"/>
        </w:rPr>
        <w:t>критеріїв результативності</w:t>
      </w:r>
      <w:r>
        <w:rPr>
          <w:sz w:val="28"/>
          <w:szCs w:val="28"/>
        </w:rPr>
        <w:t xml:space="preserve"> та ефективності</w:t>
      </w:r>
      <w:r w:rsidRPr="00D86C07">
        <w:rPr>
          <w:sz w:val="28"/>
          <w:szCs w:val="28"/>
        </w:rPr>
        <w:t xml:space="preserve">; </w:t>
      </w:r>
      <w:r>
        <w:rPr>
          <w:sz w:val="28"/>
          <w:szCs w:val="28"/>
        </w:rPr>
        <w:t xml:space="preserve">д) опрацьовування </w:t>
      </w:r>
      <w:r w:rsidRPr="00D86C07">
        <w:rPr>
          <w:sz w:val="28"/>
          <w:szCs w:val="28"/>
        </w:rPr>
        <w:t xml:space="preserve">пріоритетів стратегічного набору; </w:t>
      </w:r>
      <w:r w:rsidRPr="003078BE">
        <w:rPr>
          <w:sz w:val="28"/>
          <w:szCs w:val="28"/>
        </w:rPr>
        <w:t xml:space="preserve">ж) напрямів та етапів реалізації Стратегії макроекономічного регулювання до 2020 – 2030 років у замкненому циклі удосконалення стратегічного апарату задля вирішення цільових завдань щодо забезпечення високого рівня ефективності та результативності функціонування національного господарства, у цілому та регіональних соціально-економічних систем, зокрема. </w:t>
      </w:r>
    </w:p>
    <w:p w:rsidR="00D6719A" w:rsidRDefault="00D6719A" w:rsidP="00A77202">
      <w:pPr>
        <w:pStyle w:val="BodyTextIndent"/>
        <w:keepNext/>
        <w:spacing w:after="0" w:line="276" w:lineRule="auto"/>
        <w:ind w:left="0" w:firstLine="709"/>
        <w:jc w:val="both"/>
        <w:rPr>
          <w:sz w:val="28"/>
          <w:szCs w:val="28"/>
        </w:rPr>
      </w:pPr>
      <w:r>
        <w:rPr>
          <w:sz w:val="28"/>
          <w:szCs w:val="28"/>
        </w:rPr>
        <w:t xml:space="preserve">Науковий доробок, репрезентований у виданні формує ціле покладаючі принципи, які, переборюючи вади сучасного адміністративно-територіального устрою України та об’єктивні чинники руйнації українського державотворчого механізму, дедалі впевненіше убезпечать подолання перешкод, обумовлених існуванням політологічного декоструктивізму щодо децентралізації влади на сучасному життєвому етапі розвитку національної економічної системи, спираючись на досвід та можливість адаптації східної інституціональної основи до діючої архітектури </w:t>
      </w:r>
      <w:r>
        <w:rPr>
          <w:sz w:val="28"/>
          <w:szCs w:val="28"/>
          <w:lang w:val="en-US"/>
        </w:rPr>
        <w:t>Y</w:t>
      </w:r>
      <w:r w:rsidRPr="008D6D75">
        <w:rPr>
          <w:sz w:val="28"/>
          <w:szCs w:val="28"/>
        </w:rPr>
        <w:t>-</w:t>
      </w:r>
      <w:r>
        <w:rPr>
          <w:sz w:val="28"/>
          <w:szCs w:val="28"/>
        </w:rPr>
        <w:t xml:space="preserve">інституційної матриці з урахуванням гео- культурної варіативності європейської спільноти. </w:t>
      </w:r>
    </w:p>
    <w:p w:rsidR="00D6719A" w:rsidRPr="008D6D75" w:rsidRDefault="00D6719A" w:rsidP="00A77202">
      <w:pPr>
        <w:pStyle w:val="BodyTextIndent"/>
        <w:keepNext/>
        <w:spacing w:after="0" w:line="276" w:lineRule="auto"/>
        <w:ind w:left="0" w:firstLine="709"/>
        <w:jc w:val="both"/>
        <w:rPr>
          <w:sz w:val="28"/>
          <w:szCs w:val="28"/>
        </w:rPr>
      </w:pPr>
      <w:r>
        <w:rPr>
          <w:sz w:val="28"/>
          <w:szCs w:val="28"/>
        </w:rPr>
        <w:t xml:space="preserve">Саме тому, постає питання щодо нагальної необхідності розбудови в державі каскадного формату організації виробничо-господарської, міжрегіональної та міжгалузевої взаємодії як явища постіндустріального генерування когнітивно-інформаційного, системно-універсального й потенційно-факторного ресурсу забезпечення надійності та збалансованості функціонування національного господарства і, відповідно, опору різної природи експансіоністським діям для створення максимально можливих потенційних переваг, які надає еколого-економічна співпраця міждержавних стосунків. </w:t>
      </w:r>
    </w:p>
    <w:p w:rsidR="00D6719A" w:rsidRPr="00D813E1" w:rsidRDefault="00D6719A" w:rsidP="00A77202">
      <w:pPr>
        <w:keepNext/>
        <w:tabs>
          <w:tab w:val="num" w:pos="540"/>
          <w:tab w:val="left" w:pos="1080"/>
        </w:tabs>
        <w:spacing w:line="276" w:lineRule="auto"/>
        <w:ind w:firstLine="851"/>
        <w:jc w:val="both"/>
        <w:rPr>
          <w:rFonts w:eastAsia="MS Mincho"/>
          <w:i/>
          <w:sz w:val="28"/>
          <w:szCs w:val="22"/>
          <w:lang w:eastAsia="ja-JP"/>
        </w:rPr>
      </w:pPr>
      <w:r>
        <w:rPr>
          <w:rFonts w:eastAsia="MS Mincho"/>
          <w:sz w:val="28"/>
          <w:szCs w:val="22"/>
          <w:lang w:eastAsia="ja-JP"/>
        </w:rPr>
        <w:t xml:space="preserve">У такій даності, використовуючи розроблений та обґрунтований авторами монографії методологічний та концептуальний потенціал процесно-алокаційного підходу до формування каскадів регіональних соціально-економічних систем в Україні, дослідники роблять спробу застосувати їх для аналізу чи не найболючішої проблеми сучасності – виживання та убезпечення стійкості української економіки за будь-яких умов. Крім зазначеного, цінність отриманих, унаслідок такого аналізу результатів щодо подальшого розвитку продуктивних сил і регіональної економіки України, свідчитиме, водночас, і про істинність міркувань щодо суті концептуальної моделі каскадного формату виробничо-господарської взаємодії, адекватність формалізації якої перевірено експериментальними даними за використання побудованого ряду упереджуючих відносних показників результативності макроекономічного регулювання розвитку та розробленим прикладним інструментарієм та оригінальними пакетами цільового програмного забезпечення </w:t>
      </w:r>
      <w:r w:rsidRPr="00D813E1">
        <w:rPr>
          <w:rFonts w:eastAsia="MS Mincho"/>
          <w:sz w:val="28"/>
          <w:szCs w:val="22"/>
          <w:lang w:eastAsia="ja-JP"/>
        </w:rPr>
        <w:t>«</w:t>
      </w:r>
      <w:r w:rsidRPr="00D813E1">
        <w:rPr>
          <w:rFonts w:eastAsia="MS Mincho"/>
          <w:i/>
          <w:sz w:val="28"/>
          <w:szCs w:val="22"/>
          <w:lang w:eastAsia="ja-JP"/>
        </w:rPr>
        <w:t>Targ.Stream:KRM.Rat&amp;For. V.1.1»</w:t>
      </w:r>
      <w:r>
        <w:rPr>
          <w:rFonts w:eastAsia="MS Mincho"/>
          <w:i/>
          <w:sz w:val="28"/>
          <w:szCs w:val="22"/>
          <w:lang w:eastAsia="ja-JP"/>
        </w:rPr>
        <w:t xml:space="preserve"> та «Dnepr Strategy Development </w:t>
      </w:r>
      <w:r w:rsidRPr="00D813E1">
        <w:rPr>
          <w:rFonts w:eastAsia="MS Mincho"/>
          <w:i/>
          <w:sz w:val="28"/>
          <w:szCs w:val="22"/>
          <w:lang w:eastAsia="ja-JP"/>
        </w:rPr>
        <w:t>v.1»; «MainStreaM.For.IC v.5.1 ® MINErgo v.4.1 ∩ MiNerGy v.5.0».</w:t>
      </w:r>
    </w:p>
    <w:p w:rsidR="00D6719A" w:rsidRDefault="00D6719A" w:rsidP="00A77202">
      <w:pPr>
        <w:keepNext/>
        <w:tabs>
          <w:tab w:val="num" w:pos="540"/>
          <w:tab w:val="left" w:pos="1080"/>
        </w:tabs>
        <w:spacing w:after="120" w:line="276" w:lineRule="auto"/>
        <w:ind w:firstLine="851"/>
        <w:jc w:val="right"/>
        <w:rPr>
          <w:rFonts w:eastAsia="MS Mincho"/>
          <w:b/>
          <w:i/>
          <w:caps/>
          <w:sz w:val="28"/>
          <w:szCs w:val="22"/>
          <w:lang w:eastAsia="ja-JP"/>
        </w:rPr>
      </w:pPr>
    </w:p>
    <w:p w:rsidR="00D6719A" w:rsidRDefault="00D6719A" w:rsidP="00A77202">
      <w:pPr>
        <w:keepNext/>
        <w:tabs>
          <w:tab w:val="num" w:pos="540"/>
          <w:tab w:val="left" w:pos="1080"/>
        </w:tabs>
        <w:spacing w:after="120" w:line="276" w:lineRule="auto"/>
        <w:ind w:firstLine="851"/>
        <w:jc w:val="right"/>
        <w:rPr>
          <w:rFonts w:eastAsia="MS Mincho"/>
          <w:b/>
          <w:i/>
          <w:caps/>
          <w:sz w:val="28"/>
          <w:szCs w:val="22"/>
          <w:lang w:eastAsia="ja-JP"/>
        </w:rPr>
      </w:pPr>
    </w:p>
    <w:p w:rsidR="00D6719A" w:rsidRPr="00D813E1" w:rsidRDefault="00D6719A" w:rsidP="00A77202">
      <w:pPr>
        <w:keepNext/>
        <w:tabs>
          <w:tab w:val="num" w:pos="540"/>
          <w:tab w:val="left" w:pos="1080"/>
        </w:tabs>
        <w:spacing w:after="120" w:line="276" w:lineRule="auto"/>
        <w:ind w:firstLine="851"/>
        <w:jc w:val="right"/>
        <w:rPr>
          <w:rFonts w:eastAsia="MS Mincho"/>
          <w:b/>
          <w:i/>
          <w:caps/>
          <w:sz w:val="28"/>
          <w:szCs w:val="22"/>
          <w:lang w:eastAsia="ja-JP"/>
        </w:rPr>
      </w:pPr>
      <w:r w:rsidRPr="00D813E1">
        <w:rPr>
          <w:rFonts w:eastAsia="MS Mincho"/>
          <w:b/>
          <w:i/>
          <w:caps/>
          <w:sz w:val="28"/>
          <w:szCs w:val="22"/>
          <w:lang w:eastAsia="ja-JP"/>
        </w:rPr>
        <w:t>М. А. Хвесик,</w:t>
      </w:r>
    </w:p>
    <w:p w:rsidR="00D6719A" w:rsidRDefault="00D6719A" w:rsidP="00A77202">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 xml:space="preserve">доктор економічних наук, професор, </w:t>
      </w:r>
    </w:p>
    <w:p w:rsidR="00D6719A" w:rsidRDefault="00D6719A" w:rsidP="00A77202">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академік Національної аграрної академії наук України,</w:t>
      </w:r>
    </w:p>
    <w:p w:rsidR="00D6719A" w:rsidRDefault="00D6719A" w:rsidP="00A77202">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залужений діяч науки і техніки України,</w:t>
      </w:r>
    </w:p>
    <w:p w:rsidR="00D6719A" w:rsidRDefault="00D6719A" w:rsidP="00A77202">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дійсний член Міжнародної інженерної академії,</w:t>
      </w:r>
    </w:p>
    <w:p w:rsidR="00D6719A" w:rsidRDefault="00D6719A" w:rsidP="00A77202">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 xml:space="preserve">директор Державної установи «Інститут економіки </w:t>
      </w:r>
    </w:p>
    <w:p w:rsidR="00D6719A" w:rsidRDefault="00D6719A" w:rsidP="00A77202">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 xml:space="preserve">природокористування та сталого розвитку </w:t>
      </w:r>
    </w:p>
    <w:p w:rsidR="00D6719A" w:rsidRPr="00835BDC" w:rsidRDefault="00D6719A" w:rsidP="00835BDC">
      <w:pPr>
        <w:keepNext/>
        <w:tabs>
          <w:tab w:val="num" w:pos="540"/>
          <w:tab w:val="left" w:pos="1080"/>
        </w:tabs>
        <w:spacing w:line="276" w:lineRule="auto"/>
        <w:ind w:firstLine="851"/>
        <w:jc w:val="right"/>
        <w:rPr>
          <w:rFonts w:eastAsia="MS Mincho"/>
          <w:sz w:val="28"/>
          <w:szCs w:val="22"/>
          <w:lang w:eastAsia="ja-JP"/>
        </w:rPr>
      </w:pPr>
      <w:r>
        <w:rPr>
          <w:rFonts w:eastAsia="MS Mincho"/>
          <w:sz w:val="28"/>
          <w:szCs w:val="22"/>
          <w:lang w:eastAsia="ja-JP"/>
        </w:rPr>
        <w:t>Національної академії наук України».</w:t>
      </w:r>
    </w:p>
    <w:sectPr w:rsidR="00D6719A" w:rsidRPr="00835BDC" w:rsidSect="009A68D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202"/>
    <w:rsid w:val="0007326A"/>
    <w:rsid w:val="000A4DEC"/>
    <w:rsid w:val="000E3BE2"/>
    <w:rsid w:val="000F0FF0"/>
    <w:rsid w:val="00187402"/>
    <w:rsid w:val="0019101C"/>
    <w:rsid w:val="00193C08"/>
    <w:rsid w:val="00231999"/>
    <w:rsid w:val="00241824"/>
    <w:rsid w:val="003078BE"/>
    <w:rsid w:val="00360EA2"/>
    <w:rsid w:val="003F4087"/>
    <w:rsid w:val="00440BA5"/>
    <w:rsid w:val="004671B4"/>
    <w:rsid w:val="00490DBF"/>
    <w:rsid w:val="004A26D0"/>
    <w:rsid w:val="00590052"/>
    <w:rsid w:val="005C63FC"/>
    <w:rsid w:val="00617525"/>
    <w:rsid w:val="006B5D2E"/>
    <w:rsid w:val="006C744D"/>
    <w:rsid w:val="00776B80"/>
    <w:rsid w:val="00835BDC"/>
    <w:rsid w:val="00892516"/>
    <w:rsid w:val="008D6D75"/>
    <w:rsid w:val="009A68D5"/>
    <w:rsid w:val="00A77202"/>
    <w:rsid w:val="00B308F6"/>
    <w:rsid w:val="00C90B82"/>
    <w:rsid w:val="00D446F1"/>
    <w:rsid w:val="00D64F86"/>
    <w:rsid w:val="00D6719A"/>
    <w:rsid w:val="00D813E1"/>
    <w:rsid w:val="00D86C07"/>
    <w:rsid w:val="00DB3F91"/>
    <w:rsid w:val="00DC1CAB"/>
    <w:rsid w:val="00DE7A07"/>
    <w:rsid w:val="00E32E8C"/>
    <w:rsid w:val="00E40C3F"/>
    <w:rsid w:val="00E67DC2"/>
    <w:rsid w:val="00E70B98"/>
    <w:rsid w:val="00F23275"/>
    <w:rsid w:val="00F37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02"/>
    <w:rPr>
      <w:rFonts w:ascii="Times New Roman" w:eastAsia="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8">
    <w:name w:val="Font Style78"/>
    <w:uiPriority w:val="99"/>
    <w:rsid w:val="00A77202"/>
    <w:rPr>
      <w:rFonts w:ascii="Times New Roman" w:hAnsi="Times New Roman"/>
      <w:sz w:val="24"/>
    </w:rPr>
  </w:style>
  <w:style w:type="paragraph" w:customStyle="1" w:styleId="Style2">
    <w:name w:val="Style2"/>
    <w:basedOn w:val="Normal"/>
    <w:uiPriority w:val="99"/>
    <w:rsid w:val="00A77202"/>
    <w:pPr>
      <w:widowControl w:val="0"/>
      <w:autoSpaceDE w:val="0"/>
      <w:autoSpaceDN w:val="0"/>
      <w:adjustRightInd w:val="0"/>
      <w:spacing w:line="298" w:lineRule="exact"/>
      <w:ind w:firstLine="702"/>
      <w:jc w:val="both"/>
    </w:pPr>
    <w:rPr>
      <w:sz w:val="24"/>
      <w:szCs w:val="24"/>
      <w:lang w:val="en-US" w:eastAsia="en-US"/>
    </w:rPr>
  </w:style>
  <w:style w:type="paragraph" w:styleId="BodyTextIndent">
    <w:name w:val="Body Text Indent"/>
    <w:aliases w:val="Подпись к рис.,Ïîäïèñü ê ðèñ.,Ïîäïèñü ê ðèñ. Знак"/>
    <w:basedOn w:val="Normal"/>
    <w:link w:val="BodyTextIndentChar"/>
    <w:uiPriority w:val="99"/>
    <w:rsid w:val="00A77202"/>
    <w:pPr>
      <w:spacing w:after="120"/>
      <w:ind w:left="283"/>
    </w:pPr>
    <w:rPr>
      <w:sz w:val="24"/>
      <w:szCs w:val="24"/>
    </w:rPr>
  </w:style>
  <w:style w:type="character" w:customStyle="1" w:styleId="BodyTextIndentChar">
    <w:name w:val="Body Text Indent Char"/>
    <w:aliases w:val="Подпись к рис. Char,Ïîäïèñü ê ðèñ. Char,Ïîäïèñü ê ðèñ. Знак Char"/>
    <w:basedOn w:val="DefaultParagraphFont"/>
    <w:link w:val="BodyTextIndent"/>
    <w:uiPriority w:val="99"/>
    <w:locked/>
    <w:rsid w:val="00A77202"/>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2339</Words>
  <Characters>13335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VV</dc:creator>
  <cp:keywords/>
  <dc:description/>
  <cp:lastModifiedBy>Галя</cp:lastModifiedBy>
  <cp:revision>6</cp:revision>
  <dcterms:created xsi:type="dcterms:W3CDTF">2017-01-27T07:34:00Z</dcterms:created>
  <dcterms:modified xsi:type="dcterms:W3CDTF">2017-01-27T11:22:00Z</dcterms:modified>
</cp:coreProperties>
</file>